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77E735"/>
    <w:p w14:paraId="59C67A92">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rPr>
          <w:rFonts w:hint="default" w:ascii="仿宋" w:hAnsi="仿宋" w:eastAsia="仿宋" w:cs="仿宋"/>
          <w:b/>
          <w:sz w:val="36"/>
          <w:szCs w:val="36"/>
          <w:lang w:val="en-US" w:eastAsia="zh-CN"/>
        </w:rPr>
      </w:pPr>
      <w:r>
        <w:rPr>
          <w:rFonts w:hint="eastAsia" w:ascii="仿宋" w:hAnsi="仿宋" w:eastAsia="仿宋" w:cs="仿宋"/>
          <w:b/>
          <w:sz w:val="36"/>
          <w:szCs w:val="36"/>
        </w:rPr>
        <w:t>中国机械工业教育协会章程</w:t>
      </w:r>
    </w:p>
    <w:p w14:paraId="0594EACD">
      <w:pPr>
        <w:pageBreakBefore w:val="0"/>
        <w:kinsoku/>
        <w:wordWrap/>
        <w:overflowPunct/>
        <w:topLinePunct w:val="0"/>
        <w:bidi w:val="0"/>
        <w:snapToGrid w:val="0"/>
        <w:spacing w:line="360" w:lineRule="exact"/>
        <w:jc w:val="center"/>
        <w:textAlignment w:val="auto"/>
        <w:rPr>
          <w:rFonts w:hint="eastAsia" w:ascii="仿宋" w:hAnsi="仿宋" w:eastAsia="仿宋" w:cs="仿宋"/>
          <w:b/>
          <w:sz w:val="24"/>
          <w:szCs w:val="24"/>
        </w:rPr>
      </w:pPr>
    </w:p>
    <w:p w14:paraId="641B89DA">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b w:val="0"/>
          <w:bCs/>
          <w:sz w:val="24"/>
          <w:szCs w:val="24"/>
        </w:rPr>
      </w:pPr>
      <w:r>
        <w:rPr>
          <w:rFonts w:hint="eastAsia" w:ascii="仿宋" w:hAnsi="仿宋" w:eastAsia="仿宋" w:cs="仿宋"/>
          <w:b/>
          <w:bCs w:val="0"/>
          <w:sz w:val="24"/>
          <w:szCs w:val="24"/>
        </w:rPr>
        <w:t>第一章  总则</w:t>
      </w:r>
    </w:p>
    <w:p w14:paraId="42125344">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第一条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中国机械工业教育协会是由从事机械工业教育的高等学校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职教院校、科研院所、企事业单位，部分相关领域全国、地方的社会团体及相关领域的专家学者和知名人士自愿结成的全国性、行业专业性社会团体。</w:t>
      </w:r>
    </w:p>
    <w:p w14:paraId="0F83B2C5">
      <w:pPr>
        <w:pStyle w:val="4"/>
        <w:pageBreakBefore w:val="0"/>
        <w:widowControl w:val="0"/>
        <w:tabs>
          <w:tab w:val="left" w:pos="284"/>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本会简称中国机教协，英文名称为China Education Association of Machinery Industry，英文缩写为CEAMI。</w:t>
      </w:r>
    </w:p>
    <w:p w14:paraId="4025E328">
      <w:pPr>
        <w:pageBreakBefore w:val="0"/>
        <w:kinsoku/>
        <w:wordWrap/>
        <w:overflowPunct/>
        <w:topLinePunct w:val="0"/>
        <w:bidi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本会会员分布和活动地域为：全国。</w:t>
      </w:r>
    </w:p>
    <w:p w14:paraId="0EDC8EFD">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rPr>
        <w:t xml:space="preserve">第二条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本会的宗旨是：坚持以马克思列宁主义、毛泽东思想、邓小平理论、“三个代表”重要思想、科学发展观、习近平新时代中国特色社会主义思想为指导</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坚持解放思想、实事求是和理论联系实际的科学态度和工作作风；代表和维护会员的共同利益和合法权</w:t>
      </w:r>
      <w:r>
        <w:rPr>
          <w:rFonts w:hint="eastAsia" w:ascii="仿宋" w:hAnsi="仿宋" w:eastAsia="仿宋" w:cs="仿宋"/>
          <w:color w:val="auto"/>
          <w:sz w:val="24"/>
          <w:szCs w:val="24"/>
          <w:highlight w:val="none"/>
          <w:lang w:val="en-US" w:eastAsia="zh-CN"/>
        </w:rPr>
        <w:t>益</w:t>
      </w:r>
      <w:r>
        <w:rPr>
          <w:rFonts w:hint="eastAsia" w:ascii="仿宋" w:hAnsi="仿宋" w:eastAsia="仿宋" w:cs="仿宋"/>
          <w:color w:val="auto"/>
          <w:sz w:val="24"/>
          <w:szCs w:val="24"/>
          <w:highlight w:val="none"/>
        </w:rPr>
        <w:t>；团结和组织从事机械工业教育工作的组织和广大教育工作者，促进机械工业教育的改革和发展，为提高机械工业职工队伍素质服务，为振兴机械工业服务。</w:t>
      </w:r>
      <w:r>
        <w:rPr>
          <w:rFonts w:hint="eastAsia" w:ascii="仿宋" w:hAnsi="仿宋" w:eastAsia="仿宋" w:cs="仿宋"/>
          <w:color w:val="auto"/>
          <w:sz w:val="24"/>
          <w:szCs w:val="24"/>
          <w:highlight w:val="none"/>
          <w:lang w:val="en-US" w:eastAsia="zh-CN"/>
        </w:rPr>
        <w:t xml:space="preserve">   </w:t>
      </w:r>
    </w:p>
    <w:p w14:paraId="71F56021">
      <w:pPr>
        <w:pStyle w:val="8"/>
        <w:pageBreakBefore w:val="0"/>
        <w:kinsoku/>
        <w:wordWrap/>
        <w:overflowPunct/>
        <w:topLinePunct w:val="0"/>
        <w:bidi w:val="0"/>
        <w:spacing w:line="240" w:lineRule="auto"/>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本会遵守宪法、</w:t>
      </w:r>
      <w:r>
        <w:rPr>
          <w:rFonts w:hint="eastAsia" w:ascii="仿宋" w:hAnsi="仿宋" w:eastAsia="仿宋" w:cs="仿宋"/>
          <w:color w:val="auto"/>
          <w:sz w:val="24"/>
          <w:szCs w:val="24"/>
          <w:highlight w:val="none"/>
        </w:rPr>
        <w:t>法律、法规和国家政策，践行社会主义核心价值观，弘扬爱国主义精神，遵守社会道德风尚，自觉加强诚信自律建设。</w:t>
      </w:r>
    </w:p>
    <w:p w14:paraId="508E88FD">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第三条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本会坚持中国共产党的全面领导，根据中国共产党章程的规定，设立中国共产党的组织，开展党的活动，为党组织的活动提供必要条件。</w:t>
      </w:r>
    </w:p>
    <w:p w14:paraId="2D3D1ED7">
      <w:pPr>
        <w:pStyle w:val="4"/>
        <w:pageBreakBefore w:val="0"/>
        <w:widowControl w:val="0"/>
        <w:tabs>
          <w:tab w:val="left" w:pos="1800"/>
          <w:tab w:val="left" w:pos="1815"/>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本会的登记管理机关是国家民政部。</w:t>
      </w:r>
    </w:p>
    <w:p w14:paraId="01D12058">
      <w:pPr>
        <w:pStyle w:val="4"/>
        <w:pageBreakBefore w:val="0"/>
        <w:widowControl w:val="0"/>
        <w:tabs>
          <w:tab w:val="left" w:pos="1800"/>
          <w:tab w:val="left" w:pos="1815"/>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本会党的工作接受中央社会工作部的统一领导。本会接受民政部、行业管理部门的业务指导和监督管理。</w:t>
      </w:r>
    </w:p>
    <w:p w14:paraId="49C8F2A8">
      <w:pPr>
        <w:pStyle w:val="8"/>
        <w:pageBreakBefore w:val="0"/>
        <w:numPr>
          <w:ilvl w:val="0"/>
          <w:numId w:val="1"/>
        </w:numPr>
        <w:kinsoku/>
        <w:wordWrap/>
        <w:overflowPunct/>
        <w:topLinePunct w:val="0"/>
        <w:bidi w:val="0"/>
        <w:spacing w:line="360" w:lineRule="exact"/>
        <w:ind w:left="-60" w:leftChars="0" w:firstLine="480" w:firstLineChars="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本会负责人包括</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会长、副会长、秘书长。</w:t>
      </w:r>
    </w:p>
    <w:p w14:paraId="177EC31F">
      <w:pPr>
        <w:pStyle w:val="4"/>
        <w:pageBreakBefore w:val="0"/>
        <w:widowControl w:val="0"/>
        <w:numPr>
          <w:ilvl w:val="0"/>
          <w:numId w:val="1"/>
        </w:numPr>
        <w:tabs>
          <w:tab w:val="left" w:pos="1931"/>
          <w:tab w:val="left" w:pos="2130"/>
        </w:tabs>
        <w:kinsoku/>
        <w:wordWrap/>
        <w:overflowPunct/>
        <w:topLinePunct w:val="0"/>
        <w:bidi w:val="0"/>
        <w:adjustRightInd w:val="0"/>
        <w:snapToGrid w:val="0"/>
        <w:spacing w:before="0" w:after="0" w:line="360" w:lineRule="exact"/>
        <w:ind w:left="-60" w:leftChars="0" w:firstLine="480" w:firstLineChars="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本会的住所设在北京市。</w:t>
      </w:r>
    </w:p>
    <w:p w14:paraId="3923CED6">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left="420" w:leftChars="200" w:firstLine="960" w:firstLineChars="4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本会的网址：www.</w:t>
      </w:r>
      <w:r>
        <w:rPr>
          <w:rFonts w:hint="eastAsia" w:ascii="仿宋" w:hAnsi="仿宋" w:eastAsia="仿宋" w:cs="仿宋"/>
          <w:color w:val="auto"/>
          <w:sz w:val="24"/>
          <w:szCs w:val="24"/>
          <w:highlight w:val="none"/>
        </w:rPr>
        <w:fldChar w:fldCharType="begin"/>
      </w:r>
      <w:r>
        <w:rPr>
          <w:rFonts w:hint="eastAsia" w:ascii="仿宋" w:hAnsi="仿宋" w:eastAsia="仿宋" w:cs="仿宋"/>
          <w:color w:val="auto"/>
          <w:sz w:val="24"/>
          <w:szCs w:val="24"/>
          <w:highlight w:val="none"/>
        </w:rPr>
        <w:instrText xml:space="preserve"> HYPERLINK "http://www.chinamie.org/" </w:instrText>
      </w:r>
      <w:r>
        <w:rPr>
          <w:rFonts w:hint="eastAsia" w:ascii="仿宋" w:hAnsi="仿宋" w:eastAsia="仿宋" w:cs="仿宋"/>
          <w:color w:val="auto"/>
          <w:sz w:val="24"/>
          <w:szCs w:val="24"/>
          <w:highlight w:val="none"/>
        </w:rPr>
        <w:fldChar w:fldCharType="separate"/>
      </w:r>
      <w:r>
        <w:rPr>
          <w:rStyle w:val="7"/>
          <w:rFonts w:hint="eastAsia" w:ascii="仿宋" w:hAnsi="仿宋" w:eastAsia="仿宋" w:cs="仿宋"/>
          <w:color w:val="auto"/>
          <w:sz w:val="24"/>
          <w:szCs w:val="24"/>
          <w:highlight w:val="none"/>
          <w:u w:val="none"/>
        </w:rPr>
        <w:t>chinamie.org</w:t>
      </w:r>
      <w:r>
        <w:rPr>
          <w:rFonts w:hint="eastAsia" w:ascii="仿宋" w:hAnsi="仿宋" w:eastAsia="仿宋" w:cs="仿宋"/>
          <w:color w:val="auto"/>
          <w:sz w:val="24"/>
          <w:szCs w:val="24"/>
          <w:highlight w:val="none"/>
        </w:rPr>
        <w:fldChar w:fldCharType="end"/>
      </w:r>
    </w:p>
    <w:p w14:paraId="227FB48C">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left="420" w:leftChars="200" w:firstLine="964" w:firstLineChars="400"/>
        <w:jc w:val="both"/>
        <w:textAlignment w:val="auto"/>
        <w:rPr>
          <w:rFonts w:hint="eastAsia" w:ascii="仿宋" w:hAnsi="仿宋" w:eastAsia="仿宋" w:cs="仿宋"/>
          <w:b/>
          <w:color w:val="auto"/>
          <w:sz w:val="24"/>
          <w:szCs w:val="24"/>
          <w:highlight w:val="none"/>
        </w:rPr>
      </w:pPr>
    </w:p>
    <w:p w14:paraId="5FAAC2BF">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第二章  业务范围</w:t>
      </w:r>
    </w:p>
    <w:p w14:paraId="02256422">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本会的业务范围：</w:t>
      </w:r>
    </w:p>
    <w:p w14:paraId="42CA6904">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（一）开展调查研究，向政府有关部门提出有关机械工业教育改革与发展的方针、政策方面的建议和意见；</w:t>
      </w:r>
    </w:p>
    <w:p w14:paraId="1590413B">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（二）协助政府部门组织高等学校和职业技术学校专业教学指导委员会开展教学业务建设、教学改革、教育质量评估以及师资队伍建设等工作；</w:t>
      </w:r>
    </w:p>
    <w:p w14:paraId="0F4D405A">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（三）组织机械工业教育工作经验交流和推广，</w:t>
      </w:r>
      <w:r>
        <w:rPr>
          <w:rFonts w:hint="eastAsia" w:ascii="仿宋" w:hAnsi="仿宋" w:eastAsia="仿宋" w:cs="仿宋"/>
          <w:color w:val="auto"/>
          <w:sz w:val="24"/>
          <w:szCs w:val="24"/>
          <w:highlight w:val="none"/>
          <w:lang w:val="en-US" w:eastAsia="zh-CN"/>
        </w:rPr>
        <w:t>协助</w:t>
      </w:r>
      <w:r>
        <w:rPr>
          <w:rFonts w:hint="eastAsia" w:ascii="仿宋" w:hAnsi="仿宋" w:eastAsia="仿宋" w:cs="仿宋"/>
          <w:color w:val="auto"/>
          <w:sz w:val="24"/>
          <w:szCs w:val="24"/>
          <w:highlight w:val="none"/>
        </w:rPr>
        <w:t>行业职工培训工作，促进机械工业教育的改革和发展；</w:t>
      </w:r>
    </w:p>
    <w:p w14:paraId="60F0B650">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（四）研究机械行业的人力资源开发现状和发展趋势，进行人才需求预测，沟通人才需求渠道，为各级各类学校和企事业单位提供人才需求信息，开展咨询服务，规范人才市场的开发和运作，合理配置人才资源；</w:t>
      </w:r>
    </w:p>
    <w:p w14:paraId="3A14BBC0">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（五）开展学术研究，建立行业专家库，组织学术交流，探讨机械工业教育规律，经政府有关部门批准，进行机械工业教育研究成果的评价及推广；</w:t>
      </w:r>
    </w:p>
    <w:p w14:paraId="72790D46">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（六）与对口的国际组织建立联系，组织开展与国内外教育机构的交流与合作，</w:t>
      </w:r>
      <w:r>
        <w:rPr>
          <w:rFonts w:hint="eastAsia" w:ascii="仿宋" w:hAnsi="仿宋" w:eastAsia="仿宋" w:cs="仿宋"/>
          <w:color w:val="auto"/>
          <w:sz w:val="24"/>
          <w:szCs w:val="24"/>
          <w:highlight w:val="none"/>
          <w:lang w:val="en-US" w:eastAsia="zh-CN"/>
        </w:rPr>
        <w:t>依照有关规定，</w:t>
      </w:r>
      <w:r>
        <w:rPr>
          <w:rFonts w:hint="eastAsia" w:ascii="仿宋" w:hAnsi="仿宋" w:eastAsia="仿宋" w:cs="仿宋"/>
          <w:color w:val="auto"/>
          <w:sz w:val="24"/>
          <w:szCs w:val="24"/>
          <w:highlight w:val="none"/>
        </w:rPr>
        <w:t>开展境内外培训工作；</w:t>
      </w:r>
    </w:p>
    <w:p w14:paraId="1BFC7725">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w:t>
      </w:r>
      <w:r>
        <w:rPr>
          <w:rFonts w:hint="eastAsia" w:ascii="仿宋" w:hAnsi="仿宋" w:eastAsia="仿宋" w:cs="仿宋"/>
          <w:color w:val="auto"/>
          <w:sz w:val="24"/>
          <w:szCs w:val="24"/>
          <w:highlight w:val="none"/>
          <w:lang w:val="en-US" w:eastAsia="zh-CN"/>
        </w:rPr>
        <w:t>依照有关规定，</w:t>
      </w:r>
      <w:r>
        <w:rPr>
          <w:rFonts w:hint="eastAsia" w:ascii="仿宋" w:hAnsi="仿宋" w:eastAsia="仿宋" w:cs="仿宋"/>
          <w:color w:val="auto"/>
          <w:sz w:val="24"/>
          <w:szCs w:val="24"/>
          <w:highlight w:val="none"/>
        </w:rPr>
        <w:t>组织编辑出版机械工业教育刊物和其他书刊、资料以及教材、软件；</w:t>
      </w:r>
    </w:p>
    <w:p w14:paraId="438CCD1D">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（八）开展调查研究，收集信息资料，沟通信息，协调关系，向有关部门和单位提供机械工业教育方面的信息服务，促进产学合作；</w:t>
      </w:r>
    </w:p>
    <w:p w14:paraId="3E9A4BE1">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（九）举办为机械工业教育工作者和本会会员服务的各项活动；为会员和机械教育相关单位提供咨询和信息服务；</w:t>
      </w:r>
    </w:p>
    <w:p w14:paraId="06DAA3EC">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w:t>
      </w:r>
      <w:r>
        <w:rPr>
          <w:rFonts w:hint="eastAsia" w:ascii="仿宋" w:hAnsi="仿宋" w:eastAsia="仿宋" w:cs="仿宋"/>
          <w:color w:val="auto"/>
          <w:sz w:val="24"/>
          <w:szCs w:val="24"/>
          <w:highlight w:val="none"/>
          <w:lang w:val="en-US" w:eastAsia="zh-CN"/>
        </w:rPr>
        <w:t>依照有关规定，</w:t>
      </w:r>
      <w:r>
        <w:rPr>
          <w:rFonts w:hint="eastAsia" w:ascii="仿宋" w:hAnsi="仿宋" w:eastAsia="仿宋" w:cs="仿宋"/>
          <w:color w:val="auto"/>
          <w:sz w:val="24"/>
          <w:szCs w:val="24"/>
          <w:highlight w:val="none"/>
        </w:rPr>
        <w:t>组织举办全国装备制造行业新技术应用技能竞赛等各类竞赛；</w:t>
      </w:r>
    </w:p>
    <w:p w14:paraId="54573FB8">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（十一）承担政府部门及其他单位或组织委托的的符合本会宗旨有关工作。</w:t>
      </w:r>
    </w:p>
    <w:p w14:paraId="52A5BA5F">
      <w:pPr>
        <w:pStyle w:val="8"/>
        <w:keepNext w:val="0"/>
        <w:keepLines w:val="0"/>
        <w:pageBreakBefore w:val="0"/>
        <w:widowControl w:val="0"/>
        <w:kinsoku/>
        <w:wordWrap/>
        <w:overflowPunct/>
        <w:topLinePunct w:val="0"/>
        <w:bidi w:val="0"/>
        <w:adjustRightInd w:val="0"/>
        <w:spacing w:line="580" w:lineRule="exact"/>
        <w:ind w:firstLine="480" w:firstLineChars="200"/>
        <w:jc w:val="both"/>
        <w:textAlignment w:val="auto"/>
        <w:rPr>
          <w:rFonts w:hint="default" w:ascii="Times New Roman" w:hAnsi="Times New Roman" w:eastAsia="黑体" w:cs="Times New Roman"/>
          <w:b w:val="0"/>
          <w:bCs/>
          <w:color w:val="auto"/>
          <w:kern w:val="0"/>
          <w:sz w:val="32"/>
          <w:szCs w:val="32"/>
          <w:lang w:val="en-US" w:eastAsia="zh-CN" w:bidi="ar"/>
        </w:rPr>
      </w:pPr>
      <w:r>
        <w:rPr>
          <w:rFonts w:hint="default" w:ascii="仿宋" w:hAnsi="仿宋" w:eastAsia="仿宋" w:cs="仿宋"/>
          <w:color w:val="auto"/>
          <w:kern w:val="2"/>
          <w:sz w:val="24"/>
          <w:szCs w:val="24"/>
          <w:highlight w:val="none"/>
          <w:lang w:val="en-US" w:eastAsia="zh-CN" w:bidi="ar-SA"/>
        </w:rPr>
        <w:t>业务范围中属于法律、法规等规定须经批准的事项，依法经批准后开展。</w:t>
      </w:r>
    </w:p>
    <w:p w14:paraId="515E9E80">
      <w:pPr>
        <w:pageBreakBefore w:val="0"/>
        <w:kinsoku/>
        <w:wordWrap/>
        <w:overflowPunct/>
        <w:topLinePunct w:val="0"/>
        <w:bidi w:val="0"/>
        <w:snapToGrid w:val="0"/>
        <w:spacing w:line="360" w:lineRule="exact"/>
        <w:ind w:firstLine="436" w:firstLineChars="182"/>
        <w:textAlignment w:val="auto"/>
        <w:rPr>
          <w:rFonts w:hint="eastAsia" w:ascii="仿宋" w:hAnsi="仿宋" w:eastAsia="仿宋" w:cs="仿宋"/>
          <w:color w:val="auto"/>
          <w:sz w:val="24"/>
          <w:szCs w:val="24"/>
          <w:highlight w:val="none"/>
        </w:rPr>
      </w:pPr>
    </w:p>
    <w:p w14:paraId="64A0DDE5">
      <w:pPr>
        <w:pageBreakBefore w:val="0"/>
        <w:kinsoku/>
        <w:wordWrap/>
        <w:overflowPunct/>
        <w:topLinePunct w:val="0"/>
        <w:bidi w:val="0"/>
        <w:snapToGrid w:val="0"/>
        <w:spacing w:line="360" w:lineRule="exact"/>
        <w:textAlignment w:val="auto"/>
        <w:rPr>
          <w:rFonts w:hint="eastAsia" w:ascii="仿宋" w:hAnsi="仿宋" w:eastAsia="仿宋" w:cs="仿宋"/>
          <w:b/>
          <w:color w:val="auto"/>
          <w:sz w:val="24"/>
          <w:szCs w:val="24"/>
          <w:highlight w:val="none"/>
        </w:rPr>
      </w:pPr>
    </w:p>
    <w:p w14:paraId="791CE6F3">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第三章  会员</w:t>
      </w:r>
    </w:p>
    <w:p w14:paraId="5F20F367">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第七条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本会的会员为单位会员和个人会员。</w:t>
      </w:r>
    </w:p>
    <w:p w14:paraId="149B53A3">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第八条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拥护本会章程，符合下列条件的，可以自愿申请加入本会：</w:t>
      </w:r>
    </w:p>
    <w:p w14:paraId="5500ECCA">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（一）有加入本会的意愿；</w:t>
      </w:r>
    </w:p>
    <w:p w14:paraId="39E1813D">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（二）在机械工业教育领域内具有一定的影响。</w:t>
      </w:r>
    </w:p>
    <w:p w14:paraId="151572A1">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lang w:val="en"/>
        </w:rPr>
      </w:pPr>
      <w:r>
        <w:rPr>
          <w:rFonts w:hint="eastAsia" w:ascii="仿宋" w:hAnsi="仿宋" w:eastAsia="仿宋" w:cs="仿宋"/>
          <w:color w:val="auto"/>
          <w:sz w:val="24"/>
          <w:szCs w:val="24"/>
          <w:highlight w:val="none"/>
        </w:rPr>
        <w:t>本会不</w:t>
      </w:r>
      <w:r>
        <w:rPr>
          <w:rFonts w:hint="eastAsia" w:ascii="仿宋" w:hAnsi="仿宋" w:eastAsia="仿宋" w:cs="仿宋"/>
          <w:color w:val="auto"/>
          <w:sz w:val="24"/>
          <w:szCs w:val="24"/>
          <w:highlight w:val="none"/>
          <w:lang w:val="en"/>
        </w:rPr>
        <w:t>强制或者变相强制公民、法人或者其他组织加入本会。</w:t>
      </w:r>
    </w:p>
    <w:p w14:paraId="19AA5F18">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第九条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会员入会的程序是：</w:t>
      </w:r>
    </w:p>
    <w:p w14:paraId="3B024413">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（一）提交入会申请书；</w:t>
      </w:r>
    </w:p>
    <w:p w14:paraId="4453C912">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（二）经由</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个单位会员或</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名个人会员介绍；</w:t>
      </w:r>
    </w:p>
    <w:p w14:paraId="2CFB3E9B">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（三）提交有关证明材料，包括：提交入会申请表；提交单位盖章、领导签字的入会推荐表</w:t>
      </w:r>
      <w:r>
        <w:rPr>
          <w:rFonts w:hint="eastAsia" w:ascii="仿宋" w:hAnsi="仿宋" w:eastAsia="仿宋" w:cs="仿宋"/>
          <w:color w:val="auto"/>
          <w:sz w:val="24"/>
          <w:szCs w:val="24"/>
          <w:highlight w:val="none"/>
          <w:lang w:eastAsia="zh-CN"/>
        </w:rPr>
        <w:t>。</w:t>
      </w:r>
    </w:p>
    <w:p w14:paraId="63DF8CB1">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（四）由理事会或常务理事会讨论通过；</w:t>
      </w:r>
    </w:p>
    <w:p w14:paraId="614CB207">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w:t>
      </w:r>
      <w:r>
        <w:rPr>
          <w:rFonts w:hint="eastAsia" w:ascii="仿宋" w:hAnsi="仿宋" w:eastAsia="仿宋" w:cs="仿宋"/>
          <w:color w:val="auto"/>
          <w:kern w:val="0"/>
          <w:sz w:val="24"/>
          <w:szCs w:val="24"/>
          <w:highlight w:val="none"/>
          <w:lang w:val="en-US" w:eastAsia="zh-CN" w:bidi="ar-SA"/>
        </w:rPr>
        <w:t>由本会理事会颁发会员证，并予以公告。</w:t>
      </w:r>
    </w:p>
    <w:p w14:paraId="40870494">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第十条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会员享有下列权利：</w:t>
      </w:r>
    </w:p>
    <w:p w14:paraId="048B675D">
      <w:pPr>
        <w:pageBreakBefore w:val="0"/>
        <w:kinsoku/>
        <w:wordWrap/>
        <w:overflowPunct/>
        <w:topLinePunct w:val="0"/>
        <w:bidi w:val="0"/>
        <w:snapToGrid w:val="0"/>
        <w:spacing w:line="360" w:lineRule="exact"/>
        <w:ind w:firstLine="360" w:firstLine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（一）选举权、被选举权和表决权；</w:t>
      </w:r>
    </w:p>
    <w:p w14:paraId="716C48D9">
      <w:pPr>
        <w:pageBreakBefore w:val="0"/>
        <w:kinsoku/>
        <w:wordWrap/>
        <w:overflowPunct/>
        <w:topLinePunct w:val="0"/>
        <w:bidi w:val="0"/>
        <w:snapToGrid w:val="0"/>
        <w:spacing w:line="360" w:lineRule="exact"/>
        <w:ind w:firstLine="360" w:firstLine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（二）对本会工作的知情权、建议权和监督权；</w:t>
      </w:r>
    </w:p>
    <w:p w14:paraId="4A76A624">
      <w:pPr>
        <w:pageBreakBefore w:val="0"/>
        <w:kinsoku/>
        <w:wordWrap/>
        <w:overflowPunct/>
        <w:topLinePunct w:val="0"/>
        <w:bidi w:val="0"/>
        <w:snapToGrid w:val="0"/>
        <w:spacing w:line="360" w:lineRule="exact"/>
        <w:ind w:firstLine="333" w:firstLineChars="139"/>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（三）参加本会组织的活动并获得本会服务的优先权；</w:t>
      </w:r>
    </w:p>
    <w:p w14:paraId="3F2A3689">
      <w:pPr>
        <w:pageBreakBefore w:val="0"/>
        <w:kinsoku/>
        <w:wordWrap/>
        <w:overflowPunct/>
        <w:topLinePunct w:val="0"/>
        <w:bidi w:val="0"/>
        <w:snapToGrid w:val="0"/>
        <w:spacing w:line="360" w:lineRule="exact"/>
        <w:ind w:firstLine="360" w:firstLine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（四）退会自由。</w:t>
      </w:r>
    </w:p>
    <w:p w14:paraId="34431BC0">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第十一条</w:t>
      </w:r>
      <w:r>
        <w:rPr>
          <w:rFonts w:hint="eastAsia" w:ascii="仿宋" w:hAnsi="仿宋" w:eastAsia="仿宋" w:cs="仿宋"/>
          <w:color w:val="auto"/>
          <w:sz w:val="24"/>
          <w:szCs w:val="24"/>
          <w:highlight w:val="none"/>
        </w:rPr>
        <w:t xml:space="preserve">  会员履行下列义务：</w:t>
      </w:r>
    </w:p>
    <w:p w14:paraId="3E0A555F">
      <w:pPr>
        <w:pageBreakBefore w:val="0"/>
        <w:kinsoku/>
        <w:wordWrap/>
        <w:overflowPunct/>
        <w:topLinePunct w:val="0"/>
        <w:bidi w:val="0"/>
        <w:snapToGrid w:val="0"/>
        <w:spacing w:line="360" w:lineRule="exact"/>
        <w:ind w:firstLine="360" w:firstLine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（一）遵守本会的章程和各项规定；</w:t>
      </w:r>
    </w:p>
    <w:p w14:paraId="4B6F793D">
      <w:pPr>
        <w:pageBreakBefore w:val="0"/>
        <w:kinsoku/>
        <w:wordWrap/>
        <w:overflowPunct/>
        <w:topLinePunct w:val="0"/>
        <w:bidi w:val="0"/>
        <w:snapToGrid w:val="0"/>
        <w:spacing w:line="36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（二）执行本会的决议；</w:t>
      </w:r>
    </w:p>
    <w:p w14:paraId="4C647EEC">
      <w:pPr>
        <w:pageBreakBefore w:val="0"/>
        <w:kinsoku/>
        <w:wordWrap/>
        <w:overflowPunct/>
        <w:topLinePunct w:val="0"/>
        <w:bidi w:val="0"/>
        <w:snapToGrid w:val="0"/>
        <w:spacing w:line="360" w:lineRule="exact"/>
        <w:ind w:firstLine="360" w:firstLine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（三）按规定交纳会费；</w:t>
      </w:r>
    </w:p>
    <w:p w14:paraId="7FDC9F5B">
      <w:pPr>
        <w:pageBreakBefore w:val="0"/>
        <w:kinsoku/>
        <w:wordWrap/>
        <w:overflowPunct/>
        <w:topLinePunct w:val="0"/>
        <w:bidi w:val="0"/>
        <w:snapToGrid w:val="0"/>
        <w:spacing w:line="360" w:lineRule="exact"/>
        <w:ind w:firstLine="360" w:firstLine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（四）维护本会的合法权益；</w:t>
      </w:r>
    </w:p>
    <w:p w14:paraId="7555E6AE">
      <w:pPr>
        <w:pageBreakBefore w:val="0"/>
        <w:kinsoku/>
        <w:wordWrap/>
        <w:overflowPunct/>
        <w:topLinePunct w:val="0"/>
        <w:bidi w:val="0"/>
        <w:snapToGrid w:val="0"/>
        <w:spacing w:line="36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（五）向本会反映情况，提供有关资料。</w:t>
      </w:r>
    </w:p>
    <w:p w14:paraId="149D18E4">
      <w:pPr>
        <w:pageBreakBefore w:val="0"/>
        <w:kinsoku/>
        <w:wordWrap/>
        <w:overflowPunct/>
        <w:topLinePunct w:val="0"/>
        <w:bidi w:val="0"/>
        <w:snapToGrid w:val="0"/>
        <w:spacing w:line="36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b/>
          <w:bCs/>
          <w:color w:val="auto"/>
          <w:sz w:val="24"/>
          <w:szCs w:val="24"/>
          <w:highlight w:val="none"/>
        </w:rPr>
        <w:t xml:space="preserve"> 第十二条</w:t>
      </w:r>
      <w:r>
        <w:rPr>
          <w:rFonts w:hint="eastAsia" w:ascii="仿宋" w:hAnsi="仿宋" w:eastAsia="仿宋" w:cs="仿宋"/>
          <w:color w:val="auto"/>
          <w:sz w:val="24"/>
          <w:szCs w:val="24"/>
          <w:highlight w:val="none"/>
        </w:rPr>
        <w:t xml:space="preserve">  会员如有违反法律、法规和本章程的行为，经理事会或常务理事会表决通过，给予下列处分：</w:t>
      </w:r>
    </w:p>
    <w:p w14:paraId="3DD9CB21">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（一）警告；</w:t>
      </w:r>
    </w:p>
    <w:p w14:paraId="489F9405">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（二）通报批评；</w:t>
      </w:r>
    </w:p>
    <w:p w14:paraId="4D710736">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（三）暂停行使会员权利；</w:t>
      </w:r>
    </w:p>
    <w:p w14:paraId="74488FF1">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（四）除名。</w:t>
      </w:r>
    </w:p>
    <w:p w14:paraId="71FBB9B9">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第十三条</w:t>
      </w:r>
      <w:r>
        <w:rPr>
          <w:rFonts w:hint="eastAsia" w:ascii="仿宋" w:hAnsi="仿宋" w:eastAsia="仿宋" w:cs="仿宋"/>
          <w:color w:val="auto"/>
          <w:sz w:val="24"/>
          <w:szCs w:val="24"/>
          <w:highlight w:val="none"/>
        </w:rPr>
        <w:t xml:space="preserve">  会员退会应书面通知本会。</w:t>
      </w:r>
    </w:p>
    <w:p w14:paraId="65D91A45">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第十四条 </w:t>
      </w:r>
      <w:r>
        <w:rPr>
          <w:rFonts w:hint="eastAsia" w:ascii="仿宋" w:hAnsi="仿宋" w:eastAsia="仿宋" w:cs="仿宋"/>
          <w:color w:val="auto"/>
          <w:sz w:val="24"/>
          <w:szCs w:val="24"/>
          <w:highlight w:val="none"/>
        </w:rPr>
        <w:t xml:space="preserve"> 会员有下列情况之一的，由理事会或常务理事会确认后丧失会员资格：</w:t>
      </w:r>
    </w:p>
    <w:p w14:paraId="61CD88E5">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（一）2年不按规定交纳会费；</w:t>
      </w:r>
    </w:p>
    <w:p w14:paraId="7458F6FC">
      <w:pPr>
        <w:pageBreakBefore w:val="0"/>
        <w:numPr>
          <w:ilvl w:val="0"/>
          <w:numId w:val="0"/>
        </w:numPr>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2年不按要求参加本会活动；</w:t>
      </w:r>
    </w:p>
    <w:p w14:paraId="70C3B432">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（三）不再符合会员条件；</w:t>
      </w:r>
    </w:p>
    <w:p w14:paraId="705AE2DD">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（四）丧失民事行为能力；</w:t>
      </w:r>
    </w:p>
    <w:p w14:paraId="3630A9DD">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（五）个人会员被剥夺政治权力。</w:t>
      </w:r>
    </w:p>
    <w:p w14:paraId="5EC8AD91">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第十五条</w:t>
      </w:r>
      <w:r>
        <w:rPr>
          <w:rFonts w:hint="eastAsia" w:ascii="仿宋" w:hAnsi="仿宋" w:eastAsia="仿宋" w:cs="仿宋"/>
          <w:color w:val="auto"/>
          <w:sz w:val="24"/>
          <w:szCs w:val="24"/>
          <w:highlight w:val="none"/>
        </w:rPr>
        <w:t xml:space="preserve">  会员因退会、被除名后或者第十四条有相关情形被确认丧失会员资格的，其在本会相应的职务、权力、义务自行终止。</w:t>
      </w:r>
    </w:p>
    <w:p w14:paraId="4B7F1C48">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b/>
          <w:color w:val="auto"/>
          <w:sz w:val="24"/>
          <w:szCs w:val="24"/>
          <w:highlight w:val="none"/>
        </w:rPr>
      </w:pPr>
      <w:r>
        <w:rPr>
          <w:rFonts w:hint="eastAsia" w:ascii="仿宋" w:hAnsi="仿宋" w:eastAsia="仿宋" w:cs="仿宋"/>
          <w:b/>
          <w:bCs/>
          <w:color w:val="auto"/>
          <w:sz w:val="24"/>
          <w:szCs w:val="24"/>
          <w:highlight w:val="none"/>
        </w:rPr>
        <w:t xml:space="preserve">第十六条 </w:t>
      </w:r>
      <w:r>
        <w:rPr>
          <w:rFonts w:hint="eastAsia" w:ascii="仿宋" w:hAnsi="仿宋" w:eastAsia="仿宋" w:cs="仿宋"/>
          <w:color w:val="auto"/>
          <w:sz w:val="24"/>
          <w:szCs w:val="24"/>
          <w:highlight w:val="none"/>
        </w:rPr>
        <w:t xml:space="preserve"> 本会置备会员、理事、监事名册，对会员、理事、监事情况进行记载。会员、理事、监事情况发生变动的，应当及时修改会员、理事、监事名册，并向会员公告。本会负责妥善保存会员、理事、监事相关档案，以及会员大会、理事会、常务理事会、监事会决议等原始记录。</w:t>
      </w:r>
    </w:p>
    <w:p w14:paraId="55298DE4">
      <w:pPr>
        <w:pageBreakBefore w:val="0"/>
        <w:kinsoku/>
        <w:wordWrap/>
        <w:overflowPunct/>
        <w:topLinePunct w:val="0"/>
        <w:bidi w:val="0"/>
        <w:snapToGrid w:val="0"/>
        <w:spacing w:line="360" w:lineRule="exact"/>
        <w:ind w:left="425"/>
        <w:textAlignment w:val="auto"/>
        <w:rPr>
          <w:rFonts w:hint="eastAsia" w:ascii="仿宋" w:hAnsi="仿宋" w:eastAsia="仿宋" w:cs="仿宋"/>
          <w:color w:val="auto"/>
          <w:sz w:val="24"/>
          <w:szCs w:val="24"/>
          <w:highlight w:val="none"/>
        </w:rPr>
      </w:pPr>
    </w:p>
    <w:p w14:paraId="4CB04D8E">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第四章  组织机构</w:t>
      </w:r>
    </w:p>
    <w:p w14:paraId="4BFDC2E0">
      <w:pPr>
        <w:pStyle w:val="3"/>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b w:val="0"/>
          <w:color w:val="auto"/>
          <w:sz w:val="24"/>
          <w:szCs w:val="24"/>
          <w:highlight w:val="none"/>
        </w:rPr>
      </w:pPr>
      <w:r>
        <w:rPr>
          <w:rFonts w:hint="eastAsia" w:ascii="仿宋" w:hAnsi="仿宋" w:eastAsia="仿宋" w:cs="仿宋"/>
          <w:color w:val="auto"/>
          <w:sz w:val="24"/>
          <w:szCs w:val="24"/>
          <w:highlight w:val="none"/>
        </w:rPr>
        <w:t>第一节  会员大会</w:t>
      </w:r>
    </w:p>
    <w:p w14:paraId="5CA8D975">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第十七条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会员大会是本会的权力机构，其职权是：</w:t>
      </w:r>
    </w:p>
    <w:p w14:paraId="6C2C79FF">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（一）制定和修改章程；</w:t>
      </w:r>
    </w:p>
    <w:p w14:paraId="5F4506F8">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（二）决定本会的工作目标和发展规划等重大事项；</w:t>
      </w:r>
    </w:p>
    <w:p w14:paraId="2171FDA0">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（三）制定和修改理事、常务理事、负责人、监事产生办法，其中负责人产生办法报</w:t>
      </w:r>
      <w:r>
        <w:rPr>
          <w:rFonts w:hint="eastAsia" w:ascii="仿宋" w:hAnsi="仿宋" w:eastAsia="仿宋" w:cs="仿宋"/>
          <w:color w:val="auto"/>
          <w:sz w:val="24"/>
          <w:szCs w:val="24"/>
          <w:highlight w:val="none"/>
          <w:lang w:val="en"/>
        </w:rPr>
        <w:t>中央社会工作部</w:t>
      </w:r>
      <w:r>
        <w:rPr>
          <w:rFonts w:hint="eastAsia" w:ascii="仿宋" w:hAnsi="仿宋" w:eastAsia="仿宋" w:cs="仿宋"/>
          <w:color w:val="auto"/>
          <w:sz w:val="24"/>
          <w:szCs w:val="24"/>
          <w:highlight w:val="none"/>
        </w:rPr>
        <w:t>备案；</w:t>
      </w:r>
    </w:p>
    <w:p w14:paraId="60A6F4C9">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（四）选举和罢免理事、监事；</w:t>
      </w:r>
    </w:p>
    <w:p w14:paraId="1FBF7928">
      <w:pPr>
        <w:pStyle w:val="4"/>
        <w:pageBreakBefore w:val="0"/>
        <w:widowControl w:val="0"/>
        <w:kinsoku/>
        <w:wordWrap/>
        <w:overflowPunct/>
        <w:topLinePunct w:val="0"/>
        <w:bidi w:val="0"/>
        <w:adjustRightInd w:val="0"/>
        <w:snapToGrid w:val="0"/>
        <w:spacing w:before="0" w:after="0" w:line="36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（五）制定和修改会费标准；</w:t>
      </w:r>
    </w:p>
    <w:p w14:paraId="5822D763">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（六）审议理事会的工作报告和财务报告；</w:t>
      </w:r>
    </w:p>
    <w:p w14:paraId="03DF7943">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（七）决定名誉职务的设立；</w:t>
      </w:r>
    </w:p>
    <w:p w14:paraId="5CEDD765">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（八）审议监事会的工作报告；</w:t>
      </w:r>
    </w:p>
    <w:p w14:paraId="60730104">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（九）决定名称变更事宜；</w:t>
      </w:r>
    </w:p>
    <w:p w14:paraId="6FAB6BE7">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（十）决定终止事宜；</w:t>
      </w:r>
    </w:p>
    <w:p w14:paraId="57182A9B">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（十一）决定其它重大事宜。</w:t>
      </w:r>
    </w:p>
    <w:p w14:paraId="1A743765">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第十八条  </w:t>
      </w:r>
      <w:r>
        <w:rPr>
          <w:rFonts w:hint="eastAsia" w:ascii="仿宋" w:hAnsi="仿宋" w:eastAsia="仿宋" w:cs="仿宋"/>
          <w:color w:val="auto"/>
          <w:sz w:val="24"/>
          <w:szCs w:val="24"/>
          <w:highlight w:val="none"/>
        </w:rPr>
        <w:t>会员大会每届</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年，每</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年召开</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次。因特殊情况需提前或延期换届的，须由理事会全体理事</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2/3</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以上表决通过。提前或者延期换届最长不超过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年。</w:t>
      </w:r>
    </w:p>
    <w:p w14:paraId="6E7C308D">
      <w:pPr>
        <w:pageBreakBefore w:val="0"/>
        <w:kinsoku/>
        <w:wordWrap/>
        <w:overflowPunct/>
        <w:topLinePunct w:val="0"/>
        <w:bidi w:val="0"/>
        <w:snapToGrid w:val="0"/>
        <w:spacing w:line="360" w:lineRule="exact"/>
        <w:ind w:firstLine="504"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w w:val="105"/>
          <w:sz w:val="24"/>
          <w:szCs w:val="24"/>
          <w:highlight w:val="none"/>
        </w:rPr>
        <w:t>本会召开</w:t>
      </w:r>
      <w:r>
        <w:rPr>
          <w:rFonts w:hint="eastAsia" w:ascii="仿宋" w:hAnsi="仿宋" w:eastAsia="仿宋" w:cs="仿宋"/>
          <w:color w:val="auto"/>
          <w:sz w:val="24"/>
          <w:szCs w:val="24"/>
          <w:highlight w:val="none"/>
        </w:rPr>
        <w:t>会员大会</w:t>
      </w:r>
      <w:r>
        <w:rPr>
          <w:rFonts w:hint="eastAsia" w:ascii="仿宋" w:hAnsi="仿宋" w:eastAsia="仿宋" w:cs="仿宋"/>
          <w:color w:val="auto"/>
          <w:w w:val="105"/>
          <w:sz w:val="24"/>
          <w:szCs w:val="24"/>
          <w:highlight w:val="none"/>
        </w:rPr>
        <w:t>，须提前</w:t>
      </w:r>
      <w:r>
        <w:rPr>
          <w:rFonts w:hint="eastAsia" w:ascii="仿宋" w:hAnsi="仿宋" w:eastAsia="仿宋" w:cs="仿宋"/>
          <w:color w:val="auto"/>
          <w:sz w:val="24"/>
          <w:szCs w:val="24"/>
          <w:highlight w:val="none"/>
          <w:u w:val="single"/>
        </w:rPr>
        <w:t xml:space="preserve"> 30 </w:t>
      </w:r>
      <w:r>
        <w:rPr>
          <w:rFonts w:hint="eastAsia" w:ascii="仿宋" w:hAnsi="仿宋" w:eastAsia="仿宋" w:cs="仿宋"/>
          <w:color w:val="auto"/>
          <w:sz w:val="24"/>
          <w:szCs w:val="24"/>
          <w:highlight w:val="none"/>
        </w:rPr>
        <w:t>日，将会议的议题通知会员。</w:t>
      </w:r>
    </w:p>
    <w:p w14:paraId="10F2583D">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换届的会员大会应当采用现场会议方式；其他会员大会可采用现场会议、视频会议、现场和视频会议相结合等方式。</w:t>
      </w:r>
    </w:p>
    <w:p w14:paraId="39C9FDE2">
      <w:pPr>
        <w:pageBreakBefore w:val="0"/>
        <w:kinsoku/>
        <w:wordWrap/>
        <w:overflowPunct/>
        <w:topLinePunct w:val="0"/>
        <w:bidi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第十九条 </w:t>
      </w:r>
      <w:r>
        <w:rPr>
          <w:rFonts w:hint="eastAsia" w:ascii="仿宋" w:hAnsi="仿宋" w:eastAsia="仿宋" w:cs="仿宋"/>
          <w:color w:val="auto"/>
          <w:sz w:val="24"/>
          <w:szCs w:val="24"/>
          <w:highlight w:val="none"/>
        </w:rPr>
        <w:t xml:space="preserve"> 经理事会或者本会</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60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%以上的会员提议，应当召开临时会员大会。</w:t>
      </w:r>
    </w:p>
    <w:p w14:paraId="424EE68C">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临时会员大会由会长主持。会长不主持或不能主持的，由提议的理事会或1/5以上会员推荐本会一名负责人主持。</w:t>
      </w:r>
    </w:p>
    <w:p w14:paraId="649A09B8">
      <w:pPr>
        <w:pStyle w:val="4"/>
        <w:pageBreakBefore w:val="0"/>
        <w:widowControl w:val="0"/>
        <w:tabs>
          <w:tab w:val="left" w:pos="479"/>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第二十条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会员大会须有2/3以上的会员出席方能召开，决议事项符合下列条件方能生效：</w:t>
      </w:r>
    </w:p>
    <w:p w14:paraId="491397FE">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（一）制定和修改章程，决定本会名称变更、终止，须经到会会员2/3以上投票表决通过；</w:t>
      </w:r>
    </w:p>
    <w:p w14:paraId="0EE5C774">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（二）选举理事，当选理事得票数不得低于到会会员的1/2；</w:t>
      </w:r>
    </w:p>
    <w:p w14:paraId="3367AA6C">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罢免理事，须经到会会员1/2以上投票通过；</w:t>
      </w:r>
    </w:p>
    <w:p w14:paraId="5448F8B1">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（三）制定或修改会费标准，须经到会会员1/2以上无记名投票方式表决；</w:t>
      </w:r>
    </w:p>
    <w:p w14:paraId="0C6A31B3">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（四）其他决议，须经到会会员1/2以上表决通过。</w:t>
      </w:r>
    </w:p>
    <w:p w14:paraId="4243A475">
      <w:pPr>
        <w:pStyle w:val="3"/>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第二节  理事会</w:t>
      </w:r>
    </w:p>
    <w:p w14:paraId="2DFD00B6">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第二十一条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理事会是会员大会的执行机构，在会员大会闭会期间领导本会开展工作，对会员大会负责。</w:t>
      </w:r>
    </w:p>
    <w:p w14:paraId="11B18B18">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理事人数最多不得超过</w:t>
      </w:r>
      <w:r>
        <w:rPr>
          <w:rFonts w:hint="eastAsia" w:ascii="仿宋" w:hAnsi="仿宋" w:eastAsia="仿宋" w:cs="仿宋"/>
          <w:color w:val="auto"/>
          <w:sz w:val="24"/>
          <w:szCs w:val="24"/>
          <w:highlight w:val="none"/>
          <w:u w:val="single"/>
        </w:rPr>
        <w:t xml:space="preserve"> 210</w:t>
      </w:r>
      <w:r>
        <w:rPr>
          <w:rFonts w:hint="eastAsia" w:ascii="仿宋" w:hAnsi="仿宋" w:eastAsia="仿宋" w:cs="仿宋"/>
          <w:color w:val="auto"/>
          <w:sz w:val="24"/>
          <w:szCs w:val="24"/>
          <w:highlight w:val="none"/>
        </w:rPr>
        <w:t>人，且一般不得超过会员的1/3。</w:t>
      </w:r>
    </w:p>
    <w:p w14:paraId="03DE9068">
      <w:pPr>
        <w:pStyle w:val="4"/>
        <w:pageBreakBefore w:val="0"/>
        <w:widowControl w:val="0"/>
        <w:kinsoku/>
        <w:wordWrap/>
        <w:overflowPunct/>
        <w:topLinePunct w:val="0"/>
        <w:bidi w:val="0"/>
        <w:adjustRightInd w:val="0"/>
        <w:snapToGrid w:val="0"/>
        <w:spacing w:before="0" w:after="0" w:line="36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理事不能来自同一会员单位，不在本会领取薪酬。</w:t>
      </w:r>
    </w:p>
    <w:p w14:paraId="7DB04C01">
      <w:pPr>
        <w:pStyle w:val="4"/>
        <w:pageBreakBefore w:val="0"/>
        <w:widowControl w:val="0"/>
        <w:kinsoku/>
        <w:wordWrap/>
        <w:overflowPunct/>
        <w:topLinePunct w:val="0"/>
        <w:bidi w:val="0"/>
        <w:adjustRightInd w:val="0"/>
        <w:snapToGrid w:val="0"/>
        <w:spacing w:before="0" w:after="0" w:line="36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本会理事应当符合以下条件：</w:t>
      </w:r>
    </w:p>
    <w:p w14:paraId="1033C35D">
      <w:pPr>
        <w:pageBreakBefore w:val="0"/>
        <w:kinsoku/>
        <w:wordWrap/>
        <w:overflowPunct/>
        <w:topLinePunct w:val="0"/>
        <w:bidi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（一）要在机械工业教育领域具有一定影响；</w:t>
      </w:r>
    </w:p>
    <w:p w14:paraId="0EF2DB5F">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（二）能积极参加本会组织的各项活动。</w:t>
      </w:r>
    </w:p>
    <w:p w14:paraId="3F371078">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第二十二条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理事的选举和罢免：</w:t>
      </w:r>
    </w:p>
    <w:p w14:paraId="62A60342">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（一）第一届理事由发起人与申请成立时的会员共同会商提名，</w:t>
      </w:r>
      <w:r>
        <w:rPr>
          <w:rFonts w:hint="eastAsia" w:ascii="仿宋" w:hAnsi="仿宋" w:eastAsia="仿宋" w:cs="仿宋"/>
          <w:color w:val="auto"/>
          <w:sz w:val="24"/>
          <w:szCs w:val="24"/>
          <w:highlight w:val="none"/>
          <w:lang w:val="en-US" w:eastAsia="zh-CN"/>
        </w:rPr>
        <w:t>按程序经</w:t>
      </w:r>
      <w:r>
        <w:rPr>
          <w:rFonts w:hint="eastAsia" w:ascii="仿宋" w:hAnsi="仿宋" w:eastAsia="仿宋" w:cs="仿宋"/>
          <w:color w:val="auto"/>
          <w:sz w:val="24"/>
          <w:szCs w:val="24"/>
          <w:highlight w:val="none"/>
        </w:rPr>
        <w:t>会员大会选举产生；</w:t>
      </w:r>
    </w:p>
    <w:p w14:paraId="32627E42">
      <w:pPr>
        <w:pageBreakBefore w:val="0"/>
        <w:tabs>
          <w:tab w:val="left" w:pos="1800"/>
          <w:tab w:val="left" w:pos="1931"/>
          <w:tab w:val="left" w:pos="2130"/>
        </w:tabs>
        <w:kinsoku/>
        <w:wordWrap/>
        <w:overflowPunct/>
        <w:topLinePunct w:val="0"/>
        <w:bidi w:val="0"/>
        <w:spacing w:line="360" w:lineRule="exact"/>
        <w:ind w:firstLine="436"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11"/>
          <w:sz w:val="24"/>
          <w:szCs w:val="24"/>
          <w:highlight w:val="none"/>
        </w:rPr>
        <w:t>（二）理事会换届，应当在</w:t>
      </w:r>
      <w:r>
        <w:rPr>
          <w:rFonts w:hint="eastAsia" w:ascii="仿宋" w:hAnsi="仿宋" w:eastAsia="仿宋" w:cs="仿宋"/>
          <w:color w:val="auto"/>
          <w:sz w:val="24"/>
          <w:szCs w:val="24"/>
          <w:highlight w:val="none"/>
        </w:rPr>
        <w:t>会员</w:t>
      </w:r>
      <w:r>
        <w:rPr>
          <w:rFonts w:hint="eastAsia" w:ascii="仿宋" w:hAnsi="仿宋" w:eastAsia="仿宋" w:cs="仿宋"/>
          <w:color w:val="auto"/>
          <w:spacing w:val="-11"/>
          <w:sz w:val="24"/>
          <w:szCs w:val="24"/>
          <w:highlight w:val="none"/>
        </w:rPr>
        <w:t>大会召开前</w:t>
      </w:r>
      <w:r>
        <w:rPr>
          <w:rFonts w:hint="eastAsia" w:ascii="仿宋" w:hAnsi="仿宋" w:eastAsia="仿宋" w:cs="仿宋"/>
          <w:color w:val="auto"/>
          <w:sz w:val="24"/>
          <w:szCs w:val="24"/>
          <w:highlight w:val="none"/>
          <w:u w:val="single"/>
        </w:rPr>
        <w:t xml:space="preserve"> 6</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个月，由理事会提名，成立由理事代</w:t>
      </w:r>
      <w:r>
        <w:rPr>
          <w:rFonts w:hint="eastAsia" w:ascii="仿宋" w:hAnsi="仿宋" w:eastAsia="仿宋" w:cs="仿宋"/>
          <w:color w:val="auto"/>
          <w:kern w:val="0"/>
          <w:sz w:val="24"/>
          <w:szCs w:val="24"/>
          <w:highlight w:val="none"/>
          <w:lang w:bidi="ar"/>
        </w:rPr>
        <w:t>表、监事代表、党组织代表和会员代表组成的换届工作领导小组，负责换届选举工作；</w:t>
      </w:r>
    </w:p>
    <w:p w14:paraId="70D7F7AA">
      <w:pPr>
        <w:pageBreakBefore w:val="0"/>
        <w:tabs>
          <w:tab w:val="left" w:pos="1800"/>
          <w:tab w:val="left" w:pos="1931"/>
          <w:tab w:val="left" w:pos="2130"/>
        </w:tabs>
        <w:kinsoku/>
        <w:wordWrap/>
        <w:overflowPunct/>
        <w:topLinePunct w:val="0"/>
        <w:bidi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换届工作领导小组拟订换届方案，应在会员大会召开前</w:t>
      </w:r>
      <w:r>
        <w:rPr>
          <w:rFonts w:hint="eastAsia" w:ascii="仿宋" w:hAnsi="仿宋" w:eastAsia="仿宋" w:cs="仿宋"/>
          <w:color w:val="auto"/>
          <w:sz w:val="24"/>
          <w:szCs w:val="24"/>
          <w:highlight w:val="none"/>
          <w:u w:val="single"/>
        </w:rPr>
        <w:t xml:space="preserve"> 3</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个月报</w:t>
      </w:r>
      <w:r>
        <w:rPr>
          <w:rFonts w:hint="eastAsia" w:ascii="仿宋" w:hAnsi="仿宋" w:eastAsia="仿宋" w:cs="仿宋"/>
          <w:color w:val="auto"/>
          <w:sz w:val="24"/>
          <w:szCs w:val="24"/>
          <w:highlight w:val="none"/>
          <w:lang w:val="en"/>
        </w:rPr>
        <w:t>中央社会工作部</w:t>
      </w:r>
      <w:r>
        <w:rPr>
          <w:rFonts w:hint="eastAsia" w:ascii="仿宋" w:hAnsi="仿宋" w:eastAsia="仿宋" w:cs="仿宋"/>
          <w:color w:val="auto"/>
          <w:sz w:val="24"/>
          <w:szCs w:val="24"/>
          <w:highlight w:val="none"/>
        </w:rPr>
        <w:t>审核；换届或届中调整工作中酝酿提名负责人人选，应当充分听取行业管理部门等方面意见，主动与</w:t>
      </w:r>
      <w:r>
        <w:rPr>
          <w:rFonts w:hint="eastAsia" w:ascii="仿宋" w:hAnsi="仿宋" w:eastAsia="仿宋" w:cs="仿宋"/>
          <w:color w:val="auto"/>
          <w:sz w:val="24"/>
          <w:szCs w:val="24"/>
          <w:highlight w:val="none"/>
          <w:lang w:val="en"/>
        </w:rPr>
        <w:t>中央社会工作部</w:t>
      </w:r>
      <w:r>
        <w:rPr>
          <w:rFonts w:hint="eastAsia" w:ascii="仿宋" w:hAnsi="仿宋" w:eastAsia="仿宋" w:cs="仿宋"/>
          <w:color w:val="auto"/>
          <w:sz w:val="24"/>
          <w:szCs w:val="24"/>
          <w:highlight w:val="none"/>
        </w:rPr>
        <w:t>沟通；负责人人选经</w:t>
      </w:r>
      <w:r>
        <w:rPr>
          <w:rFonts w:hint="eastAsia" w:ascii="仿宋" w:hAnsi="仿宋" w:eastAsia="仿宋" w:cs="仿宋"/>
          <w:color w:val="auto"/>
          <w:sz w:val="24"/>
          <w:szCs w:val="24"/>
          <w:highlight w:val="none"/>
          <w:lang w:val="en"/>
        </w:rPr>
        <w:t>中央社会工作部</w:t>
      </w:r>
      <w:r>
        <w:rPr>
          <w:rFonts w:hint="eastAsia" w:ascii="仿宋" w:hAnsi="仿宋" w:eastAsia="仿宋" w:cs="仿宋"/>
          <w:color w:val="auto"/>
          <w:sz w:val="24"/>
          <w:szCs w:val="24"/>
          <w:highlight w:val="none"/>
        </w:rPr>
        <w:t>审核同意后，方可召开会议选举；</w:t>
      </w:r>
    </w:p>
    <w:p w14:paraId="10602509">
      <w:pPr>
        <w:pageBreakBefore w:val="0"/>
        <w:tabs>
          <w:tab w:val="left" w:pos="1800"/>
          <w:tab w:val="left" w:pos="1931"/>
          <w:tab w:val="left" w:pos="2130"/>
        </w:tabs>
        <w:kinsoku/>
        <w:wordWrap/>
        <w:overflowPunct/>
        <w:topLinePunct w:val="0"/>
        <w:bidi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按照本章程规定，召开会员大会，选举和罢免理事。</w:t>
      </w:r>
    </w:p>
    <w:p w14:paraId="34FD1C42">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（三）理事会在届中可以增补、罢免部分理事，最高不超过原理事总数的1/5。</w:t>
      </w:r>
    </w:p>
    <w:p w14:paraId="1A50DEC3">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第二十三条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每个理事单位只能选派一名代表履行理事职责。单位调整理事代表，由其书面通知本会，报理事会或者常务理事会备案。该单位同时为常务理事的，其代表一并调整。</w:t>
      </w:r>
    </w:p>
    <w:p w14:paraId="2CD69B7F">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第二十四条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理事的权利:</w:t>
      </w:r>
    </w:p>
    <w:p w14:paraId="045FC5DA">
      <w:pPr>
        <w:pStyle w:val="4"/>
        <w:pageBreakBefore w:val="0"/>
        <w:widowControl w:val="0"/>
        <w:tabs>
          <w:tab w:val="left" w:pos="1800"/>
          <w:tab w:val="left" w:pos="1931"/>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（一）理事会的选举权、被选举权和表决权；</w:t>
      </w:r>
    </w:p>
    <w:p w14:paraId="05440E7D">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（二）对本会工作情况、财务情况、重大事项的知情权、建议权和监督权；</w:t>
      </w:r>
    </w:p>
    <w:p w14:paraId="7368BACA">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（三）参与制定内部管理制度，提出意见建议；</w:t>
      </w:r>
    </w:p>
    <w:p w14:paraId="751A9011">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（四）向会长或理事会提出召开临时会议的建议权。</w:t>
      </w:r>
    </w:p>
    <w:p w14:paraId="26E67892">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第二十五条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理事应当遵守法律、法规和本章程的规定，忠实履行职责、维护本会利益，并履行以下义务：</w:t>
      </w:r>
    </w:p>
    <w:p w14:paraId="1BD6C065">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（一）出席理事会会议，执行理事会决议；</w:t>
      </w:r>
    </w:p>
    <w:p w14:paraId="733F2488">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（二）在职责范围内行使权利，不越权；</w:t>
      </w:r>
    </w:p>
    <w:p w14:paraId="4FF140EA">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（三）谨慎、认真、勤勉、独立行使被合法赋予的职权；</w:t>
      </w:r>
    </w:p>
    <w:p w14:paraId="2E556C73">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（四）接受监事会对其履行职责的合法监督和合理建议；</w:t>
      </w:r>
    </w:p>
    <w:p w14:paraId="48D7C337">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w w:val="95"/>
          <w:sz w:val="24"/>
          <w:szCs w:val="24"/>
          <w:highlight w:val="none"/>
        </w:rPr>
      </w:pPr>
      <w:r>
        <w:rPr>
          <w:rFonts w:hint="eastAsia" w:ascii="仿宋" w:hAnsi="仿宋" w:eastAsia="仿宋" w:cs="仿宋"/>
          <w:color w:val="auto"/>
          <w:sz w:val="24"/>
          <w:szCs w:val="24"/>
          <w:highlight w:val="none"/>
        </w:rPr>
        <w:t>（五）</w:t>
      </w:r>
      <w:r>
        <w:rPr>
          <w:rFonts w:hint="eastAsia" w:ascii="仿宋" w:hAnsi="仿宋" w:eastAsia="仿宋" w:cs="仿宋"/>
          <w:color w:val="auto"/>
          <w:w w:val="97"/>
          <w:sz w:val="24"/>
          <w:szCs w:val="24"/>
          <w:highlight w:val="none"/>
        </w:rPr>
        <w:t>不利用理事职权谋取不正当利益；</w:t>
      </w:r>
    </w:p>
    <w:p w14:paraId="057848D2">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w w:val="97"/>
          <w:sz w:val="24"/>
          <w:szCs w:val="24"/>
          <w:highlight w:val="none"/>
        </w:rPr>
      </w:pPr>
      <w:r>
        <w:rPr>
          <w:rFonts w:hint="eastAsia" w:ascii="仿宋" w:hAnsi="仿宋" w:eastAsia="仿宋" w:cs="仿宋"/>
          <w:color w:val="auto"/>
          <w:sz w:val="24"/>
          <w:szCs w:val="24"/>
          <w:highlight w:val="none"/>
        </w:rPr>
        <w:t>（六）</w:t>
      </w:r>
      <w:r>
        <w:rPr>
          <w:rFonts w:hint="eastAsia" w:ascii="仿宋" w:hAnsi="仿宋" w:eastAsia="仿宋" w:cs="仿宋"/>
          <w:color w:val="auto"/>
          <w:w w:val="97"/>
          <w:sz w:val="24"/>
          <w:szCs w:val="24"/>
          <w:highlight w:val="none"/>
        </w:rPr>
        <w:t>不从事损害本会合法利益的活动；</w:t>
      </w:r>
    </w:p>
    <w:p w14:paraId="04BCBB48">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（七）不得泄露在任职期间所获得的涉及本会的保密信息，但法律、法规另有规定的除外。</w:t>
      </w:r>
    </w:p>
    <w:p w14:paraId="20DCEDCC">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第二十六条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理事会的职权是：</w:t>
      </w:r>
    </w:p>
    <w:p w14:paraId="1AEC6623">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（一）执行会员大会的决议；</w:t>
      </w:r>
    </w:p>
    <w:p w14:paraId="4822C4B1">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（二）选举和罢免常务理事、负责人，审议法定代表人变更事项；</w:t>
      </w:r>
    </w:p>
    <w:p w14:paraId="41C501E3">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（三）决定名誉职务人选；</w:t>
      </w:r>
    </w:p>
    <w:p w14:paraId="79B7D48F">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（四）筹备召开会员大会，负责换届选举工作；</w:t>
      </w:r>
    </w:p>
    <w:p w14:paraId="40DD0312">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（五）向会员大会报告工作和财务状况；</w:t>
      </w:r>
    </w:p>
    <w:p w14:paraId="290DAAF1">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（六）决定会员的吸收和除名；</w:t>
      </w:r>
    </w:p>
    <w:p w14:paraId="653A4D62">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（七）决定设立、变更和终止分支机构、代表机构、办事机构和其他所属机构；</w:t>
      </w:r>
    </w:p>
    <w:p w14:paraId="5280D5C3">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（八）决定副秘书长、各所属机构主要负责人；</w:t>
      </w:r>
    </w:p>
    <w:p w14:paraId="64EDF165">
      <w:pPr>
        <w:pStyle w:val="4"/>
        <w:pageBreakBefore w:val="0"/>
        <w:widowControl w:val="0"/>
        <w:kinsoku/>
        <w:wordWrap/>
        <w:overflowPunct/>
        <w:topLinePunct w:val="0"/>
        <w:bidi w:val="0"/>
        <w:adjustRightInd w:val="0"/>
        <w:snapToGrid w:val="0"/>
        <w:spacing w:before="0" w:after="0" w:line="360" w:lineRule="exact"/>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（九）领导本会各所属机构开展工作；</w:t>
      </w:r>
    </w:p>
    <w:p w14:paraId="388EFF25">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（十）审议年度工作报告和工作计划；</w:t>
      </w:r>
    </w:p>
    <w:p w14:paraId="379D8A6B">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（十一）审议年度财务预算、决算；</w:t>
      </w:r>
    </w:p>
    <w:p w14:paraId="63B06A7F">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（十二）制定信息公开办法、财务管理制度、分支机构、代表机构管理办法等重要的管理制度；</w:t>
      </w:r>
    </w:p>
    <w:p w14:paraId="51DEC6AD">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（十三）决定本会负责人和工作人员的考核及薪酬管理办法；</w:t>
      </w:r>
    </w:p>
    <w:p w14:paraId="2632AB7D">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（十四）审议活动资金变更事项；</w:t>
      </w:r>
    </w:p>
    <w:p w14:paraId="269EDA69">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（十五）审议住所变更事项；</w:t>
      </w:r>
    </w:p>
    <w:p w14:paraId="36CE7CB5">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（十六）决定其他重大事项。</w:t>
      </w:r>
    </w:p>
    <w:p w14:paraId="2AB1998A">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i/>
          <w:iCs/>
          <w:color w:val="auto"/>
          <w:sz w:val="24"/>
          <w:szCs w:val="24"/>
          <w:highlight w:val="none"/>
        </w:rPr>
      </w:pPr>
      <w:r>
        <w:rPr>
          <w:rFonts w:hint="eastAsia" w:ascii="仿宋" w:hAnsi="仿宋" w:eastAsia="仿宋" w:cs="仿宋"/>
          <w:b/>
          <w:bCs/>
          <w:color w:val="auto"/>
          <w:sz w:val="24"/>
          <w:szCs w:val="24"/>
          <w:highlight w:val="none"/>
        </w:rPr>
        <w:t>第二十七条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理事会每届</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年。因特殊情况需提前或者延期换届的，须由理事会全体理事2/3以上表决通过。提前或者延期换届最长不超过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年。</w:t>
      </w:r>
    </w:p>
    <w:p w14:paraId="6C7E18CA">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第二十八条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理事会会议须有2/3以上理事出席方能召开，其决议须经到会理事2/3以上表决通过方能生效。</w:t>
      </w:r>
    </w:p>
    <w:p w14:paraId="03D9976A">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理事</w:t>
      </w:r>
      <w:r>
        <w:rPr>
          <w:rFonts w:hint="eastAsia" w:ascii="仿宋" w:hAnsi="仿宋" w:eastAsia="仿宋" w:cs="仿宋"/>
          <w:color w:val="auto"/>
          <w:sz w:val="24"/>
          <w:szCs w:val="24"/>
          <w:highlight w:val="none"/>
          <w:u w:val="single"/>
        </w:rPr>
        <w:t xml:space="preserve"> 3 </w:t>
      </w:r>
      <w:r>
        <w:rPr>
          <w:rFonts w:hint="eastAsia" w:ascii="仿宋" w:hAnsi="仿宋" w:eastAsia="仿宋" w:cs="仿宋"/>
          <w:color w:val="auto"/>
          <w:sz w:val="24"/>
          <w:szCs w:val="24"/>
          <w:highlight w:val="none"/>
        </w:rPr>
        <w:t>次不出席理事会会议，自动丧失理事资格。</w:t>
      </w:r>
    </w:p>
    <w:p w14:paraId="7843C925">
      <w:pPr>
        <w:pageBreakBefore w:val="0"/>
        <w:tabs>
          <w:tab w:val="left" w:pos="0"/>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kern w:val="0"/>
          <w:sz w:val="24"/>
          <w:szCs w:val="24"/>
          <w:highlight w:val="none"/>
          <w:lang w:bidi="ar"/>
        </w:rPr>
        <w:t>第二十九条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常务理事由理事会采取无记名投票方式从理事中选举产生。</w:t>
      </w:r>
    </w:p>
    <w:p w14:paraId="4E3B6DD2">
      <w:pPr>
        <w:pageBreakBefore w:val="0"/>
        <w:tabs>
          <w:tab w:val="left" w:pos="0"/>
          <w:tab w:val="left" w:pos="1931"/>
          <w:tab w:val="left" w:pos="2130"/>
        </w:tabs>
        <w:kinsoku/>
        <w:wordWrap/>
        <w:overflowPunct/>
        <w:topLinePunct w:val="0"/>
        <w:bidi w:val="0"/>
        <w:adjustRightInd w:val="0"/>
        <w:snapToGrid w:val="0"/>
        <w:spacing w:line="360" w:lineRule="exact"/>
        <w:ind w:left="15" w:leftChars="7" w:right="-94" w:rightChars="-45"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负责人由理事会采取无记名投票方式从常务理事中选举产生。</w:t>
      </w:r>
    </w:p>
    <w:p w14:paraId="55FA2B86">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罢免常务理事、负责人，须经到会理事2/3以上投票通过。      </w:t>
      </w:r>
    </w:p>
    <w:p w14:paraId="16FA341B">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第三十条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选举常务理事、负责人，按得票数确定当选人员，但当选的得票数不得低于总票数的2/3。</w:t>
      </w:r>
    </w:p>
    <w:p w14:paraId="56894BDA">
      <w:pPr>
        <w:pStyle w:val="4"/>
        <w:pageBreakBefore w:val="0"/>
        <w:widowControl w:val="0"/>
        <w:tabs>
          <w:tab w:val="left" w:pos="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i/>
          <w:iCs/>
          <w:color w:val="auto"/>
          <w:sz w:val="24"/>
          <w:szCs w:val="24"/>
          <w:highlight w:val="none"/>
        </w:rPr>
      </w:pPr>
      <w:r>
        <w:rPr>
          <w:rFonts w:hint="eastAsia" w:ascii="仿宋" w:hAnsi="仿宋" w:eastAsia="仿宋" w:cs="仿宋"/>
          <w:b/>
          <w:bCs/>
          <w:color w:val="auto"/>
          <w:sz w:val="24"/>
          <w:szCs w:val="24"/>
          <w:highlight w:val="none"/>
        </w:rPr>
        <w:t>第三十一条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理事会每年至少召开</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次会议，情况特殊的，可采用通讯形式召开。除视频会议外，其他通讯形式会议不得决定负责人的调整。</w:t>
      </w:r>
    </w:p>
    <w:p w14:paraId="5D6C704C">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第三十二条</w:t>
      </w:r>
      <w:r>
        <w:rPr>
          <w:rFonts w:hint="eastAsia" w:ascii="仿宋" w:hAnsi="仿宋" w:eastAsia="仿宋" w:cs="仿宋"/>
          <w:color w:val="auto"/>
          <w:sz w:val="24"/>
          <w:szCs w:val="24"/>
          <w:highlight w:val="none"/>
        </w:rPr>
        <w:t xml:space="preserve">  经会长或者1/5</w:t>
      </w:r>
      <w:r>
        <w:rPr>
          <w:rFonts w:hint="eastAsia" w:ascii="仿宋" w:hAnsi="仿宋" w:eastAsia="仿宋" w:cs="仿宋"/>
          <w:color w:val="auto"/>
          <w:sz w:val="24"/>
          <w:szCs w:val="24"/>
          <w:highlight w:val="none"/>
          <w:lang w:val="en-US" w:eastAsia="zh-CN"/>
        </w:rPr>
        <w:t>以上</w:t>
      </w:r>
      <w:r>
        <w:rPr>
          <w:rFonts w:hint="eastAsia" w:ascii="仿宋" w:hAnsi="仿宋" w:eastAsia="仿宋" w:cs="仿宋"/>
          <w:color w:val="auto"/>
          <w:sz w:val="24"/>
          <w:szCs w:val="24"/>
          <w:highlight w:val="none"/>
        </w:rPr>
        <w:t>的理事提议，应当召开临时理事会会议。</w:t>
      </w:r>
    </w:p>
    <w:p w14:paraId="32BBD437">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会长不能主持临时理事会会议的，由提议召集人推举本会</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1名负责人主持会议。</w:t>
      </w:r>
    </w:p>
    <w:p w14:paraId="51048665">
      <w:pPr>
        <w:pStyle w:val="3"/>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第三节  常务理事会</w:t>
      </w:r>
    </w:p>
    <w:p w14:paraId="7B60507A">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第三十三条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本会设立常务理事会。常务理事从理事中选举产生，人数不超过理事人数的1/3。在理事会闭会期间，常务理事会行使理事会第一、四、六、七、八、九、十、十一、十二、十三、十四项的职权，对理事会负责。</w:t>
      </w:r>
    </w:p>
    <w:p w14:paraId="6A1F2BA8">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常务理事会与理事会任期相同，与理事会同时换届。</w:t>
      </w:r>
    </w:p>
    <w:p w14:paraId="3AE839C4">
      <w:pPr>
        <w:pStyle w:val="4"/>
        <w:pageBreakBefore w:val="0"/>
        <w:widowControl w:val="0"/>
        <w:tabs>
          <w:tab w:val="left" w:pos="1800"/>
          <w:tab w:val="left" w:pos="1815"/>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常务理事会会议须有2/3以上常务理事出席方能召开，其决议须经到会常务理事2/3以上表决通过方能生效。</w:t>
      </w:r>
    </w:p>
    <w:p w14:paraId="3EE7F334">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常务理事</w:t>
      </w:r>
      <w:r>
        <w:rPr>
          <w:rFonts w:hint="eastAsia" w:ascii="仿宋" w:hAnsi="仿宋" w:eastAsia="仿宋" w:cs="仿宋"/>
          <w:color w:val="auto"/>
          <w:sz w:val="24"/>
          <w:szCs w:val="24"/>
          <w:highlight w:val="none"/>
          <w:u w:val="single"/>
        </w:rPr>
        <w:t xml:space="preserve"> 4 </w:t>
      </w:r>
      <w:r>
        <w:rPr>
          <w:rFonts w:hint="eastAsia" w:ascii="仿宋" w:hAnsi="仿宋" w:eastAsia="仿宋" w:cs="仿宋"/>
          <w:color w:val="auto"/>
          <w:sz w:val="24"/>
          <w:szCs w:val="24"/>
          <w:highlight w:val="none"/>
        </w:rPr>
        <w:t>次不出席常务理事会会议，自动丧失常务理事资格。</w:t>
      </w:r>
    </w:p>
    <w:p w14:paraId="47A1CEEB">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bidi="ar"/>
        </w:rPr>
        <w:t>第三十四条</w:t>
      </w:r>
      <w:r>
        <w:rPr>
          <w:rFonts w:hint="eastAsia" w:ascii="仿宋" w:hAnsi="仿宋" w:eastAsia="仿宋" w:cs="仿宋"/>
          <w:color w:val="auto"/>
          <w:sz w:val="24"/>
          <w:szCs w:val="24"/>
          <w:highlight w:val="none"/>
          <w:lang w:bidi="ar"/>
        </w:rPr>
        <w:t xml:space="preserve"> </w:t>
      </w:r>
      <w:r>
        <w:rPr>
          <w:rFonts w:hint="eastAsia" w:ascii="仿宋" w:hAnsi="仿宋" w:eastAsia="仿宋" w:cs="仿宋"/>
          <w:color w:val="auto"/>
          <w:sz w:val="24"/>
          <w:szCs w:val="24"/>
          <w:highlight w:val="none"/>
          <w:lang w:val="en-US" w:eastAsia="zh-CN" w:bidi="ar"/>
        </w:rPr>
        <w:t xml:space="preserve"> </w:t>
      </w:r>
      <w:r>
        <w:rPr>
          <w:rFonts w:hint="eastAsia" w:ascii="仿宋" w:hAnsi="仿宋" w:eastAsia="仿宋" w:cs="仿宋"/>
          <w:color w:val="auto"/>
          <w:sz w:val="24"/>
          <w:szCs w:val="24"/>
          <w:highlight w:val="none"/>
        </w:rPr>
        <w:t>常务理事会至少每</w:t>
      </w:r>
      <w:r>
        <w:rPr>
          <w:rFonts w:hint="eastAsia" w:ascii="仿宋" w:hAnsi="仿宋" w:eastAsia="仿宋" w:cs="仿宋"/>
          <w:color w:val="auto"/>
          <w:sz w:val="24"/>
          <w:szCs w:val="24"/>
          <w:highlight w:val="none"/>
          <w:u w:val="single"/>
        </w:rPr>
        <w:t xml:space="preserve"> 6 </w:t>
      </w:r>
      <w:r>
        <w:rPr>
          <w:rFonts w:hint="eastAsia" w:ascii="仿宋" w:hAnsi="仿宋" w:eastAsia="仿宋" w:cs="仿宋"/>
          <w:color w:val="auto"/>
          <w:sz w:val="24"/>
          <w:szCs w:val="24"/>
          <w:highlight w:val="none"/>
        </w:rPr>
        <w:t>个月召开1次会议，情况特殊的，可采用通讯形式召开。</w:t>
      </w:r>
    </w:p>
    <w:p w14:paraId="0D81E184">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第三十五条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经会长或1/3以上的常务理事提议，应当召开临时常务理事会会议。</w:t>
      </w:r>
    </w:p>
    <w:p w14:paraId="1FCC97ED">
      <w:pPr>
        <w:pStyle w:val="8"/>
        <w:pageBreakBefore w:val="0"/>
        <w:kinsoku/>
        <w:wordWrap/>
        <w:overflowPunct/>
        <w:topLinePunct w:val="0"/>
        <w:bidi w:val="0"/>
        <w:spacing w:line="360" w:lineRule="exact"/>
        <w:jc w:val="both"/>
        <w:textAlignment w:val="auto"/>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会长不能主持临时常务理事会会议的，由提议召集人推举本会</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名负责人主持会议。</w:t>
      </w:r>
    </w:p>
    <w:p w14:paraId="395407AA">
      <w:pPr>
        <w:pageBreakBefore w:val="0"/>
        <w:kinsoku/>
        <w:wordWrap/>
        <w:overflowPunct/>
        <w:topLinePunct w:val="0"/>
        <w:bidi w:val="0"/>
        <w:snapToGrid w:val="0"/>
        <w:spacing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第四节  负责人</w:t>
      </w:r>
    </w:p>
    <w:p w14:paraId="2431AD4B">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第三十六条</w:t>
      </w:r>
      <w:r>
        <w:rPr>
          <w:rFonts w:hint="eastAsia" w:ascii="仿宋" w:hAnsi="仿宋" w:eastAsia="仿宋" w:cs="仿宋"/>
          <w:color w:val="auto"/>
          <w:sz w:val="24"/>
          <w:szCs w:val="24"/>
          <w:highlight w:val="none"/>
        </w:rPr>
        <w:t xml:space="preserve">  本会负责人包括会长</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名，副会长15-30名，秘书长</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w:t>
      </w:r>
    </w:p>
    <w:p w14:paraId="219B68EF">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本会负责人应当具备下列条件：</w:t>
      </w:r>
    </w:p>
    <w:p w14:paraId="31A28100">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（一）坚持中国共产党领导，拥护中国特色社会主义，坚决执行党的路线、方针、政策，具备良好的政治素质；</w:t>
      </w:r>
    </w:p>
    <w:p w14:paraId="5F30248F">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（二）遵纪守法，勤勉尽职，个人社会信用记录良好；</w:t>
      </w:r>
    </w:p>
    <w:p w14:paraId="48709009">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（三）具备相应的专业知识、经验和能力，熟悉行业情况，在本会业务领域有较大影响；</w:t>
      </w:r>
    </w:p>
    <w:p w14:paraId="27EC05BC">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（四）身体健康，能正常履责，</w:t>
      </w:r>
      <w:r>
        <w:rPr>
          <w:rFonts w:hint="eastAsia" w:ascii="仿宋" w:hAnsi="仿宋" w:eastAsia="仿宋" w:cs="仿宋"/>
          <w:color w:val="auto"/>
          <w:sz w:val="24"/>
          <w:szCs w:val="24"/>
          <w:highlight w:val="none"/>
          <w:lang w:val="en"/>
        </w:rPr>
        <w:t>最高任职年龄</w:t>
      </w:r>
      <w:r>
        <w:rPr>
          <w:rFonts w:hint="eastAsia" w:ascii="仿宋" w:hAnsi="仿宋" w:eastAsia="仿宋" w:cs="仿宋"/>
          <w:color w:val="auto"/>
          <w:sz w:val="24"/>
          <w:szCs w:val="24"/>
          <w:highlight w:val="none"/>
        </w:rPr>
        <w:t>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70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周岁，秘书长为专职；</w:t>
      </w:r>
    </w:p>
    <w:p w14:paraId="2C3F78FD">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（五）具有完全民事行为能力；</w:t>
      </w:r>
    </w:p>
    <w:p w14:paraId="5255BD77">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（六）能够忠实、勤勉履行职责，维护本会和会员的合法权益；</w:t>
      </w:r>
    </w:p>
    <w:p w14:paraId="30CFA3E5">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kern w:val="0"/>
          <w:sz w:val="24"/>
          <w:szCs w:val="24"/>
          <w:highlight w:val="none"/>
        </w:rPr>
        <w:t>七</w:t>
      </w:r>
      <w:r>
        <w:rPr>
          <w:rFonts w:hint="eastAsia" w:ascii="仿宋" w:hAnsi="仿宋" w:eastAsia="仿宋" w:cs="仿宋"/>
          <w:color w:val="auto"/>
          <w:sz w:val="24"/>
          <w:szCs w:val="24"/>
          <w:highlight w:val="none"/>
        </w:rPr>
        <w:t>）</w:t>
      </w:r>
      <w:r>
        <w:rPr>
          <w:rFonts w:hint="eastAsia" w:ascii="仿宋" w:hAnsi="仿宋" w:eastAsia="仿宋" w:cs="仿宋"/>
          <w:color w:val="auto"/>
          <w:kern w:val="0"/>
          <w:sz w:val="24"/>
          <w:szCs w:val="24"/>
          <w:highlight w:val="none"/>
        </w:rPr>
        <w:t>未被确认为失信被执行人；</w:t>
      </w:r>
    </w:p>
    <w:p w14:paraId="5A517702">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（八）</w:t>
      </w:r>
      <w:r>
        <w:rPr>
          <w:rFonts w:hint="eastAsia" w:ascii="仿宋" w:hAnsi="仿宋" w:eastAsia="仿宋" w:cs="仿宋"/>
          <w:color w:val="auto"/>
          <w:sz w:val="24"/>
          <w:szCs w:val="24"/>
          <w:highlight w:val="none"/>
        </w:rPr>
        <w:t>无法律、法规、国家有关规定不得担任的其他情形。</w:t>
      </w:r>
    </w:p>
    <w:p w14:paraId="7A67CE7D">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会长、秘书长不得兼任其他社会团体的会长、秘书长，会长和秘书长不得由同一人兼任。会长和秘书长不得为来自同一单位的在职人员，但与本会签订劳动合同的除外。负责人之间不得存在近亲属关系，且不得为来自同一会员单位的在职人员。</w:t>
      </w:r>
    </w:p>
    <w:p w14:paraId="7E4A3EE1">
      <w:pPr>
        <w:pStyle w:val="4"/>
        <w:keepNext w:val="0"/>
        <w:keepLines w:val="0"/>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b/>
          <w:bCs/>
          <w:color w:val="auto"/>
          <w:sz w:val="24"/>
          <w:szCs w:val="24"/>
          <w:highlight w:val="none"/>
        </w:rPr>
        <w:t>第三十七条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本会负责人任期与理事会相同，连任不超过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届。因特殊情况需要延长任期</w:t>
      </w:r>
      <w:r>
        <w:rPr>
          <w:rFonts w:hint="eastAsia" w:ascii="仿宋" w:hAnsi="仿宋" w:eastAsia="仿宋" w:cs="仿宋"/>
          <w:color w:val="auto"/>
          <w:kern w:val="0"/>
          <w:sz w:val="24"/>
          <w:szCs w:val="24"/>
          <w:highlight w:val="none"/>
          <w:lang w:val="en-US" w:eastAsia="zh-CN" w:bidi="ar-SA"/>
        </w:rPr>
        <w:t>的，须经理事会表决通过，报</w:t>
      </w:r>
      <w:r>
        <w:rPr>
          <w:rFonts w:hint="eastAsia" w:ascii="仿宋" w:hAnsi="仿宋" w:eastAsia="仿宋" w:cs="仿宋"/>
          <w:color w:val="auto"/>
          <w:kern w:val="0"/>
          <w:sz w:val="24"/>
          <w:szCs w:val="24"/>
          <w:highlight w:val="none"/>
          <w:lang w:val="en" w:eastAsia="zh-CN" w:bidi="ar-SA"/>
        </w:rPr>
        <w:t>中央社会工作部</w:t>
      </w:r>
      <w:r>
        <w:rPr>
          <w:rFonts w:hint="eastAsia" w:ascii="仿宋" w:hAnsi="仿宋" w:eastAsia="仿宋" w:cs="仿宋"/>
          <w:color w:val="auto"/>
          <w:kern w:val="0"/>
          <w:sz w:val="24"/>
          <w:szCs w:val="24"/>
          <w:highlight w:val="none"/>
          <w:lang w:val="en-US" w:eastAsia="zh-CN" w:bidi="ar-SA"/>
        </w:rPr>
        <w:t>审核同意并报登记管理机关备案。</w:t>
      </w:r>
    </w:p>
    <w:p w14:paraId="42CE2C90">
      <w:pPr>
        <w:pStyle w:val="8"/>
        <w:keepNext w:val="0"/>
        <w:keepLines w:val="0"/>
        <w:pageBreakBefore w:val="0"/>
        <w:widowControl w:val="0"/>
        <w:kinsoku/>
        <w:wordWrap/>
        <w:overflowPunct/>
        <w:topLinePunct w:val="0"/>
        <w:bidi w:val="0"/>
        <w:adjustRightInd w:val="0"/>
        <w:spacing w:line="360" w:lineRule="exact"/>
        <w:ind w:firstLine="480" w:firstLineChars="200"/>
        <w:jc w:val="both"/>
        <w:textAlignment w:val="auto"/>
        <w:rPr>
          <w:rFonts w:hint="eastAsia" w:ascii="仿宋" w:hAnsi="仿宋" w:eastAsia="仿宋" w:cs="仿宋"/>
          <w:color w:val="auto"/>
          <w:kern w:val="0"/>
          <w:sz w:val="24"/>
          <w:szCs w:val="24"/>
          <w:highlight w:val="none"/>
          <w:lang w:val="en-US" w:eastAsia="zh-CN" w:bidi="ar-SA"/>
        </w:rPr>
      </w:pPr>
      <w:r>
        <w:rPr>
          <w:rFonts w:hint="default" w:ascii="仿宋" w:hAnsi="仿宋" w:eastAsia="仿宋" w:cs="仿宋"/>
          <w:color w:val="auto"/>
          <w:kern w:val="0"/>
          <w:sz w:val="24"/>
          <w:szCs w:val="24"/>
          <w:highlight w:val="none"/>
          <w:lang w:val="en-US" w:eastAsia="zh-CN" w:bidi="ar-SA"/>
        </w:rPr>
        <w:t>聘任的秘书长连任届次不受限制。</w:t>
      </w:r>
    </w:p>
    <w:p w14:paraId="65306493">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kern w:val="2"/>
          <w:sz w:val="24"/>
          <w:szCs w:val="24"/>
          <w:highlight w:val="none"/>
        </w:rPr>
      </w:pPr>
      <w:r>
        <w:rPr>
          <w:rFonts w:hint="eastAsia" w:ascii="仿宋" w:hAnsi="仿宋" w:eastAsia="仿宋" w:cs="仿宋"/>
          <w:b/>
          <w:bCs/>
          <w:color w:val="auto"/>
          <w:sz w:val="24"/>
          <w:szCs w:val="24"/>
          <w:highlight w:val="none"/>
        </w:rPr>
        <w:t xml:space="preserve">第三十八条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会长为本会法定代表人。</w:t>
      </w:r>
    </w:p>
    <w:p w14:paraId="7F4CF957">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因特殊情况，经会长推荐、理事会同意，报</w:t>
      </w:r>
      <w:r>
        <w:rPr>
          <w:rFonts w:hint="eastAsia" w:ascii="仿宋" w:hAnsi="仿宋" w:eastAsia="仿宋" w:cs="仿宋"/>
          <w:color w:val="auto"/>
          <w:sz w:val="24"/>
          <w:szCs w:val="24"/>
          <w:highlight w:val="none"/>
          <w:lang w:val="en"/>
        </w:rPr>
        <w:t>中央社会工作部</w:t>
      </w:r>
      <w:r>
        <w:rPr>
          <w:rFonts w:hint="eastAsia" w:ascii="仿宋" w:hAnsi="仿宋" w:eastAsia="仿宋" w:cs="仿宋"/>
          <w:color w:val="auto"/>
          <w:sz w:val="24"/>
          <w:szCs w:val="24"/>
          <w:highlight w:val="none"/>
        </w:rPr>
        <w:t>审核同意并经登记管理机关批准后，可以由副会长或秘书长担任法定代表人。聘任的秘书长不得担任本会法定代表人。</w:t>
      </w:r>
    </w:p>
    <w:p w14:paraId="56757802">
      <w:pPr>
        <w:pStyle w:val="4"/>
        <w:pageBreakBefore w:val="0"/>
        <w:widowControl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法定代表人代表本会签署有关重要文件。</w:t>
      </w:r>
    </w:p>
    <w:p w14:paraId="2338FE92">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本会法定代表人不兼任其他社会团体的法定代表人。</w:t>
      </w:r>
    </w:p>
    <w:p w14:paraId="21AB6E9D">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第三十九条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担任法定代表人的负责人被罢免或卸任的，本会应当在按程序决定新的法定代表人后</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日内，向</w:t>
      </w:r>
      <w:r>
        <w:rPr>
          <w:rFonts w:hint="eastAsia" w:ascii="仿宋" w:hAnsi="仿宋" w:eastAsia="仿宋" w:cs="仿宋"/>
          <w:color w:val="auto"/>
          <w:sz w:val="24"/>
          <w:szCs w:val="24"/>
          <w:highlight w:val="none"/>
          <w:lang w:val="en"/>
        </w:rPr>
        <w:t>中央社会工作部</w:t>
      </w:r>
      <w:r>
        <w:rPr>
          <w:rFonts w:hint="eastAsia" w:ascii="仿宋" w:hAnsi="仿宋" w:eastAsia="仿宋" w:cs="仿宋"/>
          <w:color w:val="auto"/>
          <w:sz w:val="24"/>
          <w:szCs w:val="24"/>
          <w:highlight w:val="none"/>
        </w:rPr>
        <w:t>报告，并向登记管理机关申请办理变更登记。</w:t>
      </w:r>
    </w:p>
    <w:p w14:paraId="7F74DE42">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原任法定代表人不予配合办理法定代表人变更登记的，本会可根据有效的理事会同意变更的决议，由新的法定代表人签字，向登记管理机关申请变更登记。</w:t>
      </w:r>
    </w:p>
    <w:p w14:paraId="1099E023">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kern w:val="2"/>
          <w:sz w:val="24"/>
          <w:szCs w:val="24"/>
          <w:highlight w:val="none"/>
        </w:rPr>
      </w:pPr>
      <w:r>
        <w:rPr>
          <w:rFonts w:hint="eastAsia" w:ascii="仿宋" w:hAnsi="仿宋" w:eastAsia="仿宋" w:cs="仿宋"/>
          <w:b/>
          <w:bCs/>
          <w:color w:val="auto"/>
          <w:sz w:val="24"/>
          <w:szCs w:val="24"/>
          <w:highlight w:val="none"/>
        </w:rPr>
        <w:t>第四十条</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会长履行下列职责：</w:t>
      </w:r>
    </w:p>
    <w:p w14:paraId="23976F14">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（一）召集和主持会员大会、理事会、常务理事会；</w:t>
      </w:r>
    </w:p>
    <w:p w14:paraId="76501E11">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（二）检查会员大会、理事会、常务理事会决议的落实情况；</w:t>
      </w:r>
    </w:p>
    <w:p w14:paraId="345BA438">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（三）向会员大会、理事会、常务理事会报告工作</w:t>
      </w:r>
      <w:r>
        <w:rPr>
          <w:rFonts w:hint="eastAsia" w:ascii="仿宋" w:hAnsi="仿宋" w:eastAsia="仿宋" w:cs="仿宋"/>
          <w:color w:val="auto"/>
          <w:sz w:val="24"/>
          <w:szCs w:val="24"/>
          <w:highlight w:val="none"/>
          <w:lang w:eastAsia="zh-CN"/>
        </w:rPr>
        <w:t>。</w:t>
      </w:r>
    </w:p>
    <w:p w14:paraId="163C015D">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会长、法定代表人应每年向理事会述职。</w:t>
      </w:r>
    </w:p>
    <w:p w14:paraId="1470DFAF">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会长不能履行职责时，由其委托或理事会（或常务理事会）推选</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名副会长代为履行职责。</w:t>
      </w:r>
    </w:p>
    <w:p w14:paraId="67CDFFBF">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第四十一条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副</w:t>
      </w:r>
      <w:r>
        <w:rPr>
          <w:rFonts w:hint="eastAsia" w:ascii="仿宋" w:hAnsi="仿宋" w:eastAsia="仿宋" w:cs="仿宋"/>
          <w:color w:val="auto"/>
          <w:sz w:val="24"/>
          <w:szCs w:val="24"/>
          <w:highlight w:val="none"/>
          <w:lang w:val="en-US" w:eastAsia="zh-CN"/>
        </w:rPr>
        <w:t>会</w:t>
      </w:r>
      <w:r>
        <w:rPr>
          <w:rFonts w:hint="eastAsia" w:ascii="仿宋" w:hAnsi="仿宋" w:eastAsia="仿宋" w:cs="仿宋"/>
          <w:color w:val="auto"/>
          <w:sz w:val="24"/>
          <w:szCs w:val="24"/>
          <w:highlight w:val="none"/>
        </w:rPr>
        <w:t>长、秘书长协助会长开展工作。</w:t>
      </w:r>
    </w:p>
    <w:p w14:paraId="44372542">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秘书长行使下列职责：</w:t>
      </w:r>
    </w:p>
    <w:p w14:paraId="61154778">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（一）协调各机构开展工作；</w:t>
      </w:r>
    </w:p>
    <w:p w14:paraId="11110565">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（二）主持办事机构开展日常工作；</w:t>
      </w:r>
    </w:p>
    <w:p w14:paraId="0C5CE2E1">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default" w:ascii="仿宋" w:hAnsi="仿宋" w:eastAsia="仿宋" w:cs="仿宋"/>
          <w:color w:val="auto"/>
          <w:sz w:val="24"/>
          <w:szCs w:val="24"/>
          <w:highlight w:val="none"/>
        </w:rPr>
        <w:t>提名副秘书长及所属机构主要负责人，交理事会或者常务理事会决定；</w:t>
      </w:r>
    </w:p>
    <w:p w14:paraId="3D920D1D">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（四）决定专职工作人员的聘用；</w:t>
      </w:r>
    </w:p>
    <w:p w14:paraId="18DBE20F">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（五）拟订年度工作报告和工作计划，报理事会或常务理事会审议；</w:t>
      </w:r>
    </w:p>
    <w:p w14:paraId="7F9DE412">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（六）拟订年度财务预算、决算报告，报理事会或常务理事会审议；</w:t>
      </w:r>
    </w:p>
    <w:p w14:paraId="5C2DF5F5">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（七）拟订内部管理制度，报理事会或常务理事会批准；</w:t>
      </w:r>
    </w:p>
    <w:p w14:paraId="22C91E24">
      <w:pPr>
        <w:pStyle w:val="4"/>
        <w:pageBreakBefore w:val="0"/>
        <w:widowControl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八</w:t>
      </w:r>
      <w:r>
        <w:rPr>
          <w:rFonts w:hint="eastAsia" w:ascii="仿宋" w:hAnsi="仿宋" w:eastAsia="仿宋" w:cs="仿宋"/>
          <w:color w:val="auto"/>
          <w:sz w:val="24"/>
          <w:szCs w:val="24"/>
          <w:highlight w:val="none"/>
        </w:rPr>
        <w:t>）处理其他日常事务。</w:t>
      </w:r>
    </w:p>
    <w:p w14:paraId="23CD789E">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第四十二条</w:t>
      </w:r>
      <w:r>
        <w:rPr>
          <w:rFonts w:hint="eastAsia" w:ascii="仿宋" w:hAnsi="仿宋" w:eastAsia="仿宋" w:cs="仿宋"/>
          <w:color w:val="auto"/>
          <w:sz w:val="24"/>
          <w:szCs w:val="24"/>
          <w:highlight w:val="none"/>
        </w:rPr>
        <w:t xml:space="preserve">  会员大会、理事会、常务理事会、监事会会议应当制作会议纪要。形成决议的，应当制作书面决议，理事会、常务理事会、监事会决议同时由出席会议成员确认。会议纪要、会议决议应当以适当方式向会员通报，备会员查询，并至少保存</w:t>
      </w:r>
      <w:r>
        <w:rPr>
          <w:rFonts w:hint="eastAsia" w:ascii="仿宋" w:hAnsi="仿宋" w:eastAsia="仿宋" w:cs="仿宋"/>
          <w:color w:val="auto"/>
          <w:sz w:val="24"/>
          <w:szCs w:val="24"/>
          <w:highlight w:val="none"/>
          <w:u w:val="single"/>
        </w:rPr>
        <w:t xml:space="preserve"> 30</w:t>
      </w:r>
      <w:r>
        <w:rPr>
          <w:rFonts w:hint="eastAsia" w:ascii="仿宋" w:hAnsi="仿宋" w:eastAsia="仿宋" w:cs="仿宋"/>
          <w:color w:val="auto"/>
          <w:sz w:val="24"/>
          <w:szCs w:val="24"/>
          <w:highlight w:val="none"/>
        </w:rPr>
        <w:t>年。</w:t>
      </w:r>
    </w:p>
    <w:p w14:paraId="17A33436">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
        </w:rPr>
        <w:t>拟免职负责人的，应当在免职决议作出前</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w:t>
      </w:r>
      <w:r>
        <w:rPr>
          <w:rFonts w:hint="eastAsia" w:ascii="仿宋" w:hAnsi="仿宋" w:eastAsia="仿宋" w:cs="仿宋"/>
          <w:color w:val="auto"/>
          <w:sz w:val="24"/>
          <w:szCs w:val="24"/>
          <w:highlight w:val="none"/>
          <w:lang w:val="en"/>
        </w:rPr>
        <w:t>向中央社会工作部报告；新选任负责人的，应当在</w:t>
      </w:r>
      <w:r>
        <w:rPr>
          <w:rFonts w:hint="eastAsia" w:ascii="仿宋" w:hAnsi="仿宋" w:eastAsia="仿宋" w:cs="仿宋"/>
          <w:color w:val="auto"/>
          <w:sz w:val="24"/>
          <w:szCs w:val="24"/>
          <w:highlight w:val="none"/>
        </w:rPr>
        <w:t>选任</w:t>
      </w:r>
      <w:r>
        <w:rPr>
          <w:rFonts w:hint="eastAsia" w:ascii="仿宋" w:hAnsi="仿宋" w:eastAsia="仿宋" w:cs="仿宋"/>
          <w:color w:val="auto"/>
          <w:sz w:val="24"/>
          <w:szCs w:val="24"/>
          <w:highlight w:val="none"/>
          <w:lang w:val="en"/>
        </w:rPr>
        <w:t>决议作出</w:t>
      </w:r>
      <w:r>
        <w:rPr>
          <w:rFonts w:hint="eastAsia" w:ascii="仿宋" w:hAnsi="仿宋" w:eastAsia="仿宋" w:cs="仿宋"/>
          <w:color w:val="auto"/>
          <w:sz w:val="24"/>
          <w:szCs w:val="24"/>
          <w:highlight w:val="none"/>
        </w:rPr>
        <w:t>后</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日内</w:t>
      </w:r>
      <w:r>
        <w:rPr>
          <w:rFonts w:hint="eastAsia" w:ascii="仿宋" w:hAnsi="仿宋" w:eastAsia="仿宋" w:cs="仿宋"/>
          <w:color w:val="auto"/>
          <w:sz w:val="24"/>
          <w:szCs w:val="24"/>
          <w:highlight w:val="none"/>
          <w:lang w:val="en"/>
        </w:rPr>
        <w:t>向中央社会工作部报告。负责人发生变动的，应当在变动决议作出后</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30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日内报登记管理机关备案。</w:t>
      </w:r>
    </w:p>
    <w:p w14:paraId="5867C2F6">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理事、常务理事、负责人的</w:t>
      </w:r>
      <w:r>
        <w:rPr>
          <w:rFonts w:hint="eastAsia" w:ascii="仿宋" w:hAnsi="仿宋" w:eastAsia="仿宋" w:cs="仿宋"/>
          <w:color w:val="auto"/>
          <w:sz w:val="24"/>
          <w:szCs w:val="24"/>
          <w:highlight w:val="none"/>
          <w:lang w:val="en"/>
        </w:rPr>
        <w:t>变动情况</w:t>
      </w:r>
      <w:r>
        <w:rPr>
          <w:rFonts w:hint="eastAsia" w:ascii="仿宋" w:hAnsi="仿宋" w:eastAsia="仿宋" w:cs="仿宋"/>
          <w:color w:val="auto"/>
          <w:sz w:val="24"/>
          <w:szCs w:val="24"/>
          <w:highlight w:val="none"/>
        </w:rPr>
        <w:t>应当及时向会员通报、备会员查询，并向社会公开。</w:t>
      </w:r>
    </w:p>
    <w:p w14:paraId="77064092">
      <w:pPr>
        <w:pageBreakBefore w:val="0"/>
        <w:kinsoku/>
        <w:wordWrap/>
        <w:overflowPunct/>
        <w:topLinePunct w:val="0"/>
        <w:bidi w:val="0"/>
        <w:snapToGrid w:val="0"/>
        <w:spacing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第五节  监事会</w:t>
      </w:r>
    </w:p>
    <w:p w14:paraId="331A5FBD">
      <w:pPr>
        <w:pStyle w:val="4"/>
        <w:pageBreakBefore w:val="0"/>
        <w:tabs>
          <w:tab w:val="left" w:pos="180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第四十三条</w:t>
      </w:r>
      <w:r>
        <w:rPr>
          <w:rFonts w:hint="eastAsia" w:ascii="仿宋" w:hAnsi="仿宋" w:eastAsia="仿宋" w:cs="仿宋"/>
          <w:color w:val="auto"/>
          <w:sz w:val="24"/>
          <w:szCs w:val="24"/>
          <w:highlight w:val="none"/>
        </w:rPr>
        <w:t xml:space="preserve">  本会设立监事会，监事任期与理事任期相同，期满可以连任。监事会由</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b/>
          <w:bCs/>
          <w:color w:val="auto"/>
          <w:sz w:val="24"/>
          <w:szCs w:val="24"/>
          <w:highlight w:val="none"/>
        </w:rPr>
        <w:t>3</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名监事组成。监事会设监事长</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名，监事</w:t>
      </w:r>
      <w:r>
        <w:rPr>
          <w:rFonts w:hint="eastAsia" w:ascii="仿宋" w:hAnsi="仿宋" w:eastAsia="仿宋" w:cs="仿宋"/>
          <w:b/>
          <w:bCs/>
          <w:color w:val="auto"/>
          <w:sz w:val="24"/>
          <w:szCs w:val="24"/>
          <w:highlight w:val="none"/>
        </w:rPr>
        <w:t xml:space="preserve"> 2</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名，由监事会推举产生。监事长</w:t>
      </w:r>
      <w:r>
        <w:rPr>
          <w:rFonts w:hint="eastAsia" w:ascii="仿宋" w:hAnsi="仿宋" w:eastAsia="仿宋" w:cs="仿宋"/>
          <w:color w:val="auto"/>
          <w:sz w:val="24"/>
          <w:szCs w:val="24"/>
          <w:highlight w:val="none"/>
          <w:lang w:val="en-US" w:eastAsia="zh-CN"/>
        </w:rPr>
        <w:t>最高任职</w:t>
      </w:r>
      <w:r>
        <w:rPr>
          <w:rFonts w:hint="eastAsia" w:ascii="仿宋" w:hAnsi="仿宋" w:eastAsia="仿宋" w:cs="仿宋"/>
          <w:color w:val="auto"/>
          <w:sz w:val="24"/>
          <w:szCs w:val="24"/>
          <w:highlight w:val="none"/>
        </w:rPr>
        <w:t>年龄不超过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70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周岁，连任不超过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届。</w:t>
      </w:r>
    </w:p>
    <w:p w14:paraId="6D0FFDB4">
      <w:pPr>
        <w:pStyle w:val="4"/>
        <w:pageBreakBefore w:val="0"/>
        <w:tabs>
          <w:tab w:val="left" w:pos="180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本会接受并支持委派监事的监督指导。</w:t>
      </w:r>
    </w:p>
    <w:p w14:paraId="05D96F0E">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第四十四条</w:t>
      </w:r>
      <w:r>
        <w:rPr>
          <w:rFonts w:hint="eastAsia" w:ascii="仿宋" w:hAnsi="仿宋" w:eastAsia="仿宋" w:cs="仿宋"/>
          <w:color w:val="auto"/>
          <w:sz w:val="24"/>
          <w:szCs w:val="24"/>
          <w:highlight w:val="none"/>
        </w:rPr>
        <w:t xml:space="preserve">  监事的选举和罢免：</w:t>
      </w:r>
    </w:p>
    <w:p w14:paraId="6B36B99E">
      <w:pPr>
        <w:pageBreakBefore w:val="0"/>
        <w:widowControl/>
        <w:kinsoku/>
        <w:wordWrap/>
        <w:overflowPunct/>
        <w:topLinePunct w:val="0"/>
        <w:bidi w:val="0"/>
        <w:adjustRightInd w:val="0"/>
        <w:snapToGrid w:val="0"/>
        <w:spacing w:line="360" w:lineRule="exact"/>
        <w:ind w:right="-94" w:rightChars="-45"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（一）由会员大会选举产生；</w:t>
      </w:r>
    </w:p>
    <w:p w14:paraId="283A0895">
      <w:pPr>
        <w:pageBreakBefore w:val="0"/>
        <w:widowControl/>
        <w:kinsoku/>
        <w:wordWrap/>
        <w:overflowPunct/>
        <w:topLinePunct w:val="0"/>
        <w:bidi w:val="0"/>
        <w:adjustRightInd w:val="0"/>
        <w:snapToGrid w:val="0"/>
        <w:spacing w:line="360" w:lineRule="exact"/>
        <w:ind w:right="-94" w:rightChars="-45"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（二）监事的罢免依照其产生程序。</w:t>
      </w:r>
    </w:p>
    <w:p w14:paraId="46457DA2">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第四十五条</w:t>
      </w:r>
      <w:r>
        <w:rPr>
          <w:rFonts w:hint="eastAsia" w:ascii="仿宋" w:hAnsi="仿宋" w:eastAsia="仿宋" w:cs="仿宋"/>
          <w:color w:val="auto"/>
          <w:sz w:val="24"/>
          <w:szCs w:val="24"/>
          <w:highlight w:val="none"/>
        </w:rPr>
        <w:t xml:space="preserve">  本会的负责人、理事、常务理事和财务管理人员不得兼任监事。</w:t>
      </w:r>
    </w:p>
    <w:p w14:paraId="5F5E1B2D">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第四十六条</w:t>
      </w:r>
      <w:r>
        <w:rPr>
          <w:rFonts w:hint="eastAsia" w:ascii="仿宋" w:hAnsi="仿宋" w:eastAsia="仿宋" w:cs="仿宋"/>
          <w:color w:val="auto"/>
          <w:sz w:val="24"/>
          <w:szCs w:val="24"/>
          <w:highlight w:val="none"/>
        </w:rPr>
        <w:t xml:space="preserve">  监事会行使下列职权：</w:t>
      </w:r>
    </w:p>
    <w:p w14:paraId="4015BC9B">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（一）列席理事会、常务理事会会议，并对决议事项提出质询或建议；</w:t>
      </w:r>
    </w:p>
    <w:p w14:paraId="44BD8427">
      <w:pPr>
        <w:pageBreakBefore w:val="0"/>
        <w:widowControl/>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（二）对理事、常务理事、负责人执行本会职务的行为进行监督，对严重违反本会章程或者会员大会决议的人员提出罢免建议；</w:t>
      </w:r>
    </w:p>
    <w:p w14:paraId="0B02D909">
      <w:pPr>
        <w:pageBreakBefore w:val="0"/>
        <w:widowControl/>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（三）检查</w:t>
      </w:r>
      <w:r>
        <w:rPr>
          <w:rFonts w:hint="eastAsia" w:ascii="仿宋" w:hAnsi="仿宋" w:eastAsia="仿宋" w:cs="仿宋"/>
          <w:color w:val="auto"/>
          <w:kern w:val="0"/>
          <w:sz w:val="24"/>
          <w:szCs w:val="24"/>
          <w:highlight w:val="none"/>
        </w:rPr>
        <w:t>本会的财务报告，向会员大会报告监事会的工作和提出提案；</w:t>
      </w:r>
    </w:p>
    <w:p w14:paraId="62A48E8A">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（四）对负责人、理事、常务理事、财务管理人员损害本会利益的行为，要求其及时予以纠正；</w:t>
      </w:r>
    </w:p>
    <w:p w14:paraId="428AB089">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（五）向</w:t>
      </w:r>
      <w:r>
        <w:rPr>
          <w:rFonts w:hint="eastAsia" w:ascii="仿宋" w:hAnsi="仿宋" w:eastAsia="仿宋" w:cs="仿宋"/>
          <w:color w:val="auto"/>
          <w:kern w:val="0"/>
          <w:sz w:val="24"/>
          <w:szCs w:val="24"/>
          <w:highlight w:val="none"/>
          <w:lang w:val="en"/>
        </w:rPr>
        <w:t>中央社会工作部</w:t>
      </w:r>
      <w:r>
        <w:rPr>
          <w:rFonts w:hint="eastAsia" w:ascii="仿宋" w:hAnsi="仿宋" w:eastAsia="仿宋" w:cs="仿宋"/>
          <w:color w:val="auto"/>
          <w:kern w:val="0"/>
          <w:sz w:val="24"/>
          <w:szCs w:val="24"/>
          <w:highlight w:val="none"/>
        </w:rPr>
        <w:t>、行业管理部门、登记管理机关以及税务、会计主管部门反映本会工作中存在的问题；</w:t>
      </w:r>
    </w:p>
    <w:p w14:paraId="79AE7C3D">
      <w:pPr>
        <w:pageBreakBefore w:val="0"/>
        <w:kinsoku/>
        <w:wordWrap/>
        <w:overflowPunct/>
        <w:topLinePunct w:val="0"/>
        <w:bidi w:val="0"/>
        <w:adjustRightInd w:val="0"/>
        <w:snapToGrid w:val="0"/>
        <w:spacing w:line="360" w:lineRule="exact"/>
        <w:ind w:firstLine="480" w:firstLineChars="200"/>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（六）决定其他应由监事会审议的事项。</w:t>
      </w:r>
    </w:p>
    <w:p w14:paraId="29F78A94">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监事会每</w:t>
      </w:r>
      <w:r>
        <w:rPr>
          <w:rFonts w:hint="eastAsia" w:ascii="仿宋" w:hAnsi="仿宋" w:eastAsia="仿宋" w:cs="仿宋"/>
          <w:color w:val="auto"/>
          <w:sz w:val="24"/>
          <w:szCs w:val="24"/>
          <w:highlight w:val="none"/>
          <w:u w:val="single"/>
        </w:rPr>
        <w:t xml:space="preserve"> 6 </w:t>
      </w:r>
      <w:r>
        <w:rPr>
          <w:rFonts w:hint="eastAsia" w:ascii="仿宋" w:hAnsi="仿宋" w:eastAsia="仿宋" w:cs="仿宋"/>
          <w:color w:val="auto"/>
          <w:sz w:val="24"/>
          <w:szCs w:val="24"/>
          <w:highlight w:val="none"/>
        </w:rPr>
        <w:t>个月至少召开1次会议。监事会会议须有2/3以上监事出席方能召开，其决议须经到会监事1/2以上通过方为有效。</w:t>
      </w:r>
    </w:p>
    <w:p w14:paraId="335376DA">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bCs/>
          <w:color w:val="auto"/>
          <w:sz w:val="24"/>
          <w:szCs w:val="24"/>
          <w:highlight w:val="none"/>
        </w:rPr>
        <w:t xml:space="preserve">第四十七条  </w:t>
      </w:r>
      <w:r>
        <w:rPr>
          <w:rFonts w:hint="eastAsia" w:ascii="仿宋" w:hAnsi="仿宋" w:eastAsia="仿宋" w:cs="仿宋"/>
          <w:b w:val="0"/>
          <w:bCs w:val="0"/>
          <w:color w:val="auto"/>
          <w:sz w:val="24"/>
          <w:szCs w:val="24"/>
          <w:highlight w:val="none"/>
        </w:rPr>
        <w:t>监事应当遵守有关法律、法规和本会章程，忠实、勤勉</w:t>
      </w:r>
      <w:r>
        <w:rPr>
          <w:rFonts w:hint="eastAsia" w:ascii="仿宋" w:hAnsi="仿宋" w:eastAsia="仿宋" w:cs="仿宋"/>
          <w:b w:val="0"/>
          <w:bCs w:val="0"/>
          <w:color w:val="auto"/>
          <w:sz w:val="24"/>
          <w:szCs w:val="24"/>
          <w:highlight w:val="none"/>
          <w:lang w:val="en-US" w:eastAsia="zh-CN"/>
        </w:rPr>
        <w:t>履行职责。</w:t>
      </w:r>
    </w:p>
    <w:p w14:paraId="693A2A9A">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第四十八条</w:t>
      </w:r>
      <w:r>
        <w:rPr>
          <w:rFonts w:hint="eastAsia" w:ascii="仿宋" w:hAnsi="仿宋" w:eastAsia="仿宋" w:cs="仿宋"/>
          <w:color w:val="auto"/>
          <w:sz w:val="24"/>
          <w:szCs w:val="24"/>
          <w:highlight w:val="none"/>
        </w:rPr>
        <w:t xml:space="preserve">  监事会可以对本会开展活动情况进行调查；必要时，可以聘请会计师事务所等协助其工作。监事会行使职权所必需的费用，由本会承担。</w:t>
      </w:r>
    </w:p>
    <w:p w14:paraId="1C8BD51C">
      <w:pPr>
        <w:pStyle w:val="3"/>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第六节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分支机构、代表机构</w:t>
      </w:r>
    </w:p>
    <w:p w14:paraId="57602144">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第四十九条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可以按照国家有关规定在本会的宗旨和业务范围内，按照确有工作需要且与本会管理能力相适应的原则设立分支机构、代表机构。本会的分支机构依据会员组成特点、业务范围的划分等设立，代表机构依据本会授权在规定地域内代表本会开展联络、交流、调研活动。本会的分支机构、代表机构是本会的组成部分，不具有法人资格，不得另行制订章程，不得发放任何形式的登记证书，按照本章程规定的宗旨和业务范围，在本会授权的范围内开展活动，法律责任由本会承担。</w:t>
      </w:r>
    </w:p>
    <w:p w14:paraId="33DCE2DA">
      <w:pPr>
        <w:pStyle w:val="8"/>
        <w:pageBreakBefore w:val="0"/>
        <w:kinsoku/>
        <w:wordWrap/>
        <w:overflowPunct/>
        <w:topLinePunct w:val="0"/>
        <w:bidi w:val="0"/>
        <w:spacing w:line="360" w:lineRule="exact"/>
        <w:ind w:firstLine="480" w:firstLineChars="200"/>
        <w:jc w:val="both"/>
        <w:textAlignment w:val="auto"/>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本会将分支机构、代表机构设立、变更、终止等信息及时向社会公开。</w:t>
      </w:r>
    </w:p>
    <w:p w14:paraId="0285DB1F">
      <w:pPr>
        <w:pageBreakBefore w:val="0"/>
        <w:widowControl/>
        <w:tabs>
          <w:tab w:val="left" w:pos="0"/>
          <w:tab w:val="left" w:pos="1815"/>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第五十条 </w:t>
      </w:r>
      <w:r>
        <w:rPr>
          <w:rFonts w:hint="eastAsia" w:ascii="仿宋" w:hAnsi="仿宋" w:eastAsia="仿宋" w:cs="仿宋"/>
          <w:color w:val="auto"/>
          <w:sz w:val="24"/>
          <w:szCs w:val="24"/>
          <w:highlight w:val="none"/>
        </w:rPr>
        <w:t xml:space="preserve"> 本会不设立地域性分支机构，不在分支机构、代表机构下再设立分支机构、代表机构。</w:t>
      </w:r>
    </w:p>
    <w:p w14:paraId="5F0C5393">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第五十一条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本会依法设立的分支机构名称应当以“分会”、“专业委员会”、“工作委员会”、“专家委员会”、“技术委员会”等准确体现其性质和业务领域的字样结束；代表机构名称应当以“代表处”、“办事处”、“联络处”字样结束。分支机构、代表机构名称，除冠以本会名称外，不得以法人组织名称命名；在名称中使用“中国”、“全国”、“中华”等字词的，仅限于行（事）业领域限定语。</w:t>
      </w:r>
    </w:p>
    <w:p w14:paraId="4559F774">
      <w:pPr>
        <w:pStyle w:val="4"/>
        <w:pageBreakBefore w:val="0"/>
        <w:widowControl w:val="0"/>
        <w:tabs>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本会内部设立的办事机构名称，应当以“部”、“处”、“室”等字样结束，除冠以本会名称外，不得以法人组织名称命名，且区别于分支机构、代表机构名称。</w:t>
      </w:r>
    </w:p>
    <w:p w14:paraId="760B13A0">
      <w:pPr>
        <w:pStyle w:val="8"/>
        <w:pageBreakBefore w:val="0"/>
        <w:kinsoku/>
        <w:wordWrap/>
        <w:overflowPunct/>
        <w:topLinePunct w:val="0"/>
        <w:bidi w:val="0"/>
        <w:spacing w:line="360" w:lineRule="exact"/>
        <w:ind w:left="239" w:leftChars="114" w:firstLine="241" w:firstLineChars="1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第五十二条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分支机构、代表机构负责人的</w:t>
      </w:r>
      <w:r>
        <w:rPr>
          <w:rFonts w:hint="eastAsia" w:ascii="仿宋" w:hAnsi="仿宋" w:eastAsia="仿宋" w:cs="仿宋"/>
          <w:color w:val="auto"/>
          <w:sz w:val="24"/>
          <w:szCs w:val="24"/>
          <w:highlight w:val="none"/>
          <w:lang w:val="en"/>
        </w:rPr>
        <w:t>最高任职年龄</w:t>
      </w:r>
      <w:r>
        <w:rPr>
          <w:rFonts w:hint="eastAsia" w:ascii="仿宋" w:hAnsi="仿宋" w:eastAsia="仿宋" w:cs="仿宋"/>
          <w:color w:val="auto"/>
          <w:sz w:val="24"/>
          <w:szCs w:val="24"/>
          <w:highlight w:val="none"/>
        </w:rPr>
        <w:t>不得超过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70</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周岁，连任不超过</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2届。</w:t>
      </w:r>
    </w:p>
    <w:p w14:paraId="0FED7631">
      <w:pPr>
        <w:pStyle w:val="8"/>
        <w:pageBreakBefore w:val="0"/>
        <w:kinsoku/>
        <w:wordWrap/>
        <w:overflowPunct/>
        <w:topLinePunct w:val="0"/>
        <w:bidi w:val="0"/>
        <w:spacing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bidi="ar"/>
        </w:rPr>
        <w:t xml:space="preserve">第五十三条 </w:t>
      </w:r>
      <w:r>
        <w:rPr>
          <w:rFonts w:hint="eastAsia" w:ascii="仿宋" w:hAnsi="仿宋" w:eastAsia="仿宋" w:cs="仿宋"/>
          <w:b/>
          <w:bCs/>
          <w:color w:val="auto"/>
          <w:sz w:val="24"/>
          <w:szCs w:val="24"/>
          <w:highlight w:val="none"/>
          <w:lang w:val="en-US" w:eastAsia="zh-CN" w:bidi="ar"/>
        </w:rPr>
        <w:t xml:space="preserve"> </w:t>
      </w:r>
      <w:r>
        <w:rPr>
          <w:rFonts w:hint="eastAsia" w:ascii="仿宋" w:hAnsi="仿宋" w:eastAsia="仿宋" w:cs="仿宋"/>
          <w:color w:val="auto"/>
          <w:sz w:val="24"/>
          <w:szCs w:val="24"/>
          <w:highlight w:val="none"/>
        </w:rPr>
        <w:t>分支机构、代表机构的财务应当纳入本会法定账户统一管理，全部收支应当纳入本会财务统一核算。</w:t>
      </w:r>
    </w:p>
    <w:p w14:paraId="651BF6FE">
      <w:pPr>
        <w:pageBreakBefore w:val="0"/>
        <w:widowControl/>
        <w:tabs>
          <w:tab w:val="left" w:pos="0"/>
          <w:tab w:val="left" w:pos="1815"/>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b/>
          <w:color w:val="auto"/>
          <w:sz w:val="24"/>
          <w:szCs w:val="24"/>
          <w:highlight w:val="none"/>
        </w:rPr>
      </w:pPr>
      <w:r>
        <w:rPr>
          <w:rFonts w:hint="eastAsia" w:ascii="仿宋" w:hAnsi="仿宋" w:eastAsia="仿宋" w:cs="仿宋"/>
          <w:b/>
          <w:bCs/>
          <w:color w:val="auto"/>
          <w:sz w:val="24"/>
          <w:szCs w:val="24"/>
          <w:highlight w:val="none"/>
        </w:rPr>
        <w:t>第五十四条</w:t>
      </w:r>
      <w:r>
        <w:rPr>
          <w:rFonts w:hint="eastAsia" w:ascii="仿宋" w:hAnsi="仿宋" w:eastAsia="仿宋" w:cs="仿宋"/>
          <w:color w:val="auto"/>
          <w:sz w:val="24"/>
          <w:szCs w:val="24"/>
          <w:highlight w:val="none"/>
        </w:rPr>
        <w:t xml:space="preserve">  本会在年度工作报告中将分支机构、代表机构的有关情况报送登记管理机关。同时，将有关信息及时向社会公开，自觉接受社会监督。</w:t>
      </w:r>
    </w:p>
    <w:p w14:paraId="4C98ECE7">
      <w:pPr>
        <w:pageBreakBefore w:val="0"/>
        <w:kinsoku/>
        <w:wordWrap/>
        <w:overflowPunct/>
        <w:topLinePunct w:val="0"/>
        <w:bidi w:val="0"/>
        <w:snapToGrid w:val="0"/>
        <w:spacing w:line="360" w:lineRule="exact"/>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第七节  内部管理制度和矛盾解决机制</w:t>
      </w:r>
    </w:p>
    <w:p w14:paraId="00DD8C63">
      <w:pPr>
        <w:pageBreakBefore w:val="0"/>
        <w:widowControl/>
        <w:tabs>
          <w:tab w:val="left" w:pos="0"/>
          <w:tab w:val="left" w:pos="1815"/>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第五十五条 </w:t>
      </w:r>
      <w:r>
        <w:rPr>
          <w:rFonts w:hint="eastAsia" w:ascii="仿宋" w:hAnsi="仿宋" w:eastAsia="仿宋" w:cs="仿宋"/>
          <w:color w:val="auto"/>
          <w:sz w:val="24"/>
          <w:szCs w:val="24"/>
          <w:highlight w:val="none"/>
        </w:rPr>
        <w:t xml:space="preserve"> 本会建立各项内部管理制度，完善相关管理规程。建立《会员管理办法》、《会员代表选举办法》、《会费管理办法》、《理事会选举规程》、《会员大会选举规程》、《财务管理制度》、《资产管理制度》、《分支机构、代表机构管理办法》等相关制度和文件。</w:t>
      </w:r>
    </w:p>
    <w:p w14:paraId="1B108B34">
      <w:pPr>
        <w:pageBreakBefore w:val="0"/>
        <w:widowControl/>
        <w:tabs>
          <w:tab w:val="left" w:pos="0"/>
          <w:tab w:val="left" w:pos="1815"/>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第五十六条</w:t>
      </w:r>
      <w:r>
        <w:rPr>
          <w:rFonts w:hint="eastAsia" w:ascii="仿宋" w:hAnsi="仿宋" w:eastAsia="仿宋" w:cs="仿宋"/>
          <w:color w:val="auto"/>
          <w:sz w:val="24"/>
          <w:szCs w:val="24"/>
          <w:highlight w:val="none"/>
        </w:rPr>
        <w:t xml:space="preserve">  本会建立健全证书、印章、档案、文件等内部管理制度，并将以上物品和资料妥善保管于本会住所，任何单位、个人不得非法侵占。管理人员调动工作或者离职时，</w:t>
      </w:r>
      <w:r>
        <w:rPr>
          <w:rFonts w:hint="eastAsia" w:ascii="仿宋" w:hAnsi="仿宋" w:eastAsia="仿宋" w:cs="仿宋"/>
          <w:color w:val="auto"/>
          <w:sz w:val="24"/>
          <w:szCs w:val="24"/>
          <w:highlight w:val="none"/>
          <w:lang w:val="en-US" w:eastAsia="zh-CN"/>
        </w:rPr>
        <w:t>应当</w:t>
      </w:r>
      <w:r>
        <w:rPr>
          <w:rFonts w:hint="eastAsia" w:ascii="仿宋" w:hAnsi="仿宋" w:eastAsia="仿宋" w:cs="仿宋"/>
          <w:color w:val="auto"/>
          <w:sz w:val="24"/>
          <w:szCs w:val="24"/>
          <w:highlight w:val="none"/>
        </w:rPr>
        <w:t>与接管人员办清交接手续。</w:t>
      </w:r>
    </w:p>
    <w:p w14:paraId="14D7DBC8">
      <w:pPr>
        <w:pageBreakBefore w:val="0"/>
        <w:widowControl/>
        <w:tabs>
          <w:tab w:val="left" w:pos="0"/>
          <w:tab w:val="left" w:pos="1815"/>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第五十七条</w:t>
      </w:r>
      <w:r>
        <w:rPr>
          <w:rFonts w:hint="eastAsia" w:ascii="仿宋" w:hAnsi="仿宋" w:eastAsia="仿宋" w:cs="仿宋"/>
          <w:color w:val="auto"/>
          <w:sz w:val="24"/>
          <w:szCs w:val="24"/>
          <w:highlight w:val="none"/>
        </w:rPr>
        <w:t xml:space="preserve">  本会证书、印章遗失时，经理事会2/3以上理事表决通过，在公开发</w:t>
      </w:r>
      <w:r>
        <w:rPr>
          <w:rFonts w:hint="eastAsia" w:ascii="仿宋" w:hAnsi="仿宋" w:eastAsia="仿宋" w:cs="仿宋"/>
          <w:color w:val="auto"/>
          <w:sz w:val="24"/>
          <w:szCs w:val="24"/>
          <w:highlight w:val="none"/>
          <w:lang w:val="en-US" w:eastAsia="zh-CN"/>
        </w:rPr>
        <w:t>行</w:t>
      </w:r>
      <w:r>
        <w:rPr>
          <w:rFonts w:hint="eastAsia" w:ascii="仿宋" w:hAnsi="仿宋" w:eastAsia="仿宋" w:cs="仿宋"/>
          <w:color w:val="auto"/>
          <w:sz w:val="24"/>
          <w:szCs w:val="24"/>
          <w:highlight w:val="none"/>
        </w:rPr>
        <w:t>的报刊上刊登遗失声明，按规定申请重新制发或刻制。如被个人非法侵占，应通过法律途径要求返还。</w:t>
      </w:r>
    </w:p>
    <w:p w14:paraId="55861BA3">
      <w:pPr>
        <w:pageBreakBefore w:val="0"/>
        <w:widowControl/>
        <w:tabs>
          <w:tab w:val="left" w:pos="0"/>
          <w:tab w:val="left" w:pos="1815"/>
          <w:tab w:val="left" w:pos="1931"/>
          <w:tab w:val="left" w:pos="2130"/>
        </w:tabs>
        <w:kinsoku/>
        <w:wordWrap/>
        <w:overflowPunct/>
        <w:topLinePunct w:val="0"/>
        <w:bidi w:val="0"/>
        <w:adjustRightInd w:val="0"/>
        <w:snapToGrid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第五十八条 </w:t>
      </w:r>
      <w:r>
        <w:rPr>
          <w:rFonts w:hint="eastAsia" w:ascii="仿宋" w:hAnsi="仿宋" w:eastAsia="仿宋" w:cs="仿宋"/>
          <w:color w:val="auto"/>
          <w:sz w:val="24"/>
          <w:szCs w:val="24"/>
          <w:highlight w:val="none"/>
        </w:rPr>
        <w:t xml:space="preserve"> 本会建立民主协商和内部矛盾解决机制。如发生内部矛盾不能经过协商解决的，可以通过调解、诉讼等途径依法解决。</w:t>
      </w:r>
    </w:p>
    <w:p w14:paraId="2EAC04C9">
      <w:pPr>
        <w:pageBreakBefore w:val="0"/>
        <w:kinsoku/>
        <w:wordWrap/>
        <w:overflowPunct/>
        <w:topLinePunct w:val="0"/>
        <w:bidi w:val="0"/>
        <w:snapToGrid w:val="0"/>
        <w:spacing w:line="360" w:lineRule="exact"/>
        <w:ind w:firstLine="2168" w:firstLineChars="900"/>
        <w:textAlignment w:val="auto"/>
        <w:rPr>
          <w:rFonts w:hint="eastAsia" w:ascii="仿宋" w:hAnsi="仿宋" w:eastAsia="仿宋" w:cs="仿宋"/>
          <w:b/>
          <w:color w:val="auto"/>
          <w:sz w:val="24"/>
          <w:szCs w:val="24"/>
          <w:highlight w:val="none"/>
        </w:rPr>
      </w:pPr>
    </w:p>
    <w:p w14:paraId="77DF92C9">
      <w:pPr>
        <w:pageBreakBefore w:val="0"/>
        <w:kinsoku/>
        <w:wordWrap/>
        <w:overflowPunct/>
        <w:topLinePunct w:val="0"/>
        <w:bidi w:val="0"/>
        <w:snapToGrid w:val="0"/>
        <w:spacing w:line="360" w:lineRule="exact"/>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第五章  资产管理、使用原则</w:t>
      </w:r>
    </w:p>
    <w:p w14:paraId="314B172F">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第五十九条</w:t>
      </w:r>
      <w:r>
        <w:rPr>
          <w:rFonts w:hint="eastAsia" w:ascii="仿宋" w:hAnsi="仿宋" w:eastAsia="仿宋" w:cs="仿宋"/>
          <w:color w:val="auto"/>
          <w:sz w:val="24"/>
          <w:szCs w:val="24"/>
          <w:highlight w:val="none"/>
        </w:rPr>
        <w:t xml:space="preserve">  本会收入来源：</w:t>
      </w:r>
    </w:p>
    <w:p w14:paraId="792150CE">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（一）会费；</w:t>
      </w:r>
    </w:p>
    <w:p w14:paraId="0C51515A">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（二）捐赠； </w:t>
      </w:r>
    </w:p>
    <w:p w14:paraId="4221BD19">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（三）政府资助；</w:t>
      </w:r>
    </w:p>
    <w:p w14:paraId="61194F67">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（四）在核准的业务范围内开展活动、提供服务的收入；</w:t>
      </w:r>
    </w:p>
    <w:p w14:paraId="36E30DD1">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（五）利息；</w:t>
      </w:r>
    </w:p>
    <w:p w14:paraId="688B3D45">
      <w:pPr>
        <w:pStyle w:val="4"/>
        <w:pageBreakBefore w:val="0"/>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（六）其他合法收入。</w:t>
      </w:r>
    </w:p>
    <w:p w14:paraId="5027CD14">
      <w:pPr>
        <w:pStyle w:val="4"/>
        <w:pageBreakBefore w:val="0"/>
        <w:widowControl/>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第六十条 </w:t>
      </w:r>
      <w:r>
        <w:rPr>
          <w:rFonts w:hint="eastAsia" w:ascii="仿宋" w:hAnsi="仿宋" w:eastAsia="仿宋" w:cs="仿宋"/>
          <w:color w:val="auto"/>
          <w:sz w:val="24"/>
          <w:szCs w:val="24"/>
          <w:highlight w:val="none"/>
        </w:rPr>
        <w:t xml:space="preserve"> 本会按照国家有关规定收取会员会费。</w:t>
      </w:r>
    </w:p>
    <w:p w14:paraId="583241BF">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第六十一条</w:t>
      </w:r>
      <w:r>
        <w:rPr>
          <w:rFonts w:hint="eastAsia" w:ascii="仿宋" w:hAnsi="仿宋" w:eastAsia="仿宋" w:cs="仿宋"/>
          <w:color w:val="auto"/>
          <w:sz w:val="24"/>
          <w:szCs w:val="24"/>
          <w:highlight w:val="none"/>
        </w:rPr>
        <w:t xml:space="preserve">  本会的收入除用于与本会有关的、合理的支出外，全部用于本章程规定的业务范围。</w:t>
      </w:r>
    </w:p>
    <w:p w14:paraId="393E960C">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第六十二条</w:t>
      </w:r>
      <w:r>
        <w:rPr>
          <w:rFonts w:hint="eastAsia" w:ascii="仿宋" w:hAnsi="仿宋" w:eastAsia="仿宋" w:cs="仿宋"/>
          <w:color w:val="auto"/>
          <w:sz w:val="24"/>
          <w:szCs w:val="24"/>
          <w:highlight w:val="none"/>
        </w:rPr>
        <w:t xml:space="preserve">  本会执行《民间非营利组织会计制度》，建立严格的财务管理制度，保证会计资料合法、真实、准确、完整。</w:t>
      </w:r>
    </w:p>
    <w:p w14:paraId="7D85E5D8">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第六十三条</w:t>
      </w:r>
      <w:r>
        <w:rPr>
          <w:rFonts w:hint="eastAsia" w:ascii="仿宋" w:hAnsi="仿宋" w:eastAsia="仿宋" w:cs="仿宋"/>
          <w:color w:val="auto"/>
          <w:sz w:val="24"/>
          <w:szCs w:val="24"/>
          <w:highlight w:val="none"/>
        </w:rPr>
        <w:t xml:space="preserve">  本会配备具有专业</w:t>
      </w:r>
      <w:r>
        <w:rPr>
          <w:rFonts w:hint="eastAsia" w:ascii="仿宋" w:hAnsi="仿宋" w:eastAsia="仿宋" w:cs="仿宋"/>
          <w:color w:val="auto"/>
          <w:sz w:val="24"/>
          <w:szCs w:val="24"/>
          <w:highlight w:val="none"/>
          <w:lang w:val="en-US" w:eastAsia="zh-CN"/>
        </w:rPr>
        <w:t>能力</w:t>
      </w:r>
      <w:r>
        <w:rPr>
          <w:rFonts w:hint="eastAsia" w:ascii="仿宋" w:hAnsi="仿宋" w:eastAsia="仿宋" w:cs="仿宋"/>
          <w:color w:val="auto"/>
          <w:sz w:val="24"/>
          <w:szCs w:val="24"/>
          <w:highlight w:val="none"/>
        </w:rPr>
        <w:t>的会计人员。会计不得兼任出纳。会计人员</w:t>
      </w:r>
      <w:r>
        <w:rPr>
          <w:rFonts w:hint="eastAsia" w:ascii="仿宋" w:hAnsi="仿宋" w:eastAsia="仿宋" w:cs="仿宋"/>
          <w:color w:val="auto"/>
          <w:sz w:val="24"/>
          <w:szCs w:val="24"/>
          <w:highlight w:val="none"/>
          <w:lang w:val="en-US" w:eastAsia="zh-CN"/>
        </w:rPr>
        <w:t>应当</w:t>
      </w:r>
      <w:r>
        <w:rPr>
          <w:rFonts w:hint="eastAsia" w:ascii="仿宋" w:hAnsi="仿宋" w:eastAsia="仿宋" w:cs="仿宋"/>
          <w:color w:val="auto"/>
          <w:sz w:val="24"/>
          <w:szCs w:val="24"/>
          <w:highlight w:val="none"/>
        </w:rPr>
        <w:t>进行会计核算，实行会计监督。会计人员调动工作或者离职时，</w:t>
      </w:r>
      <w:r>
        <w:rPr>
          <w:rFonts w:hint="eastAsia" w:ascii="仿宋" w:hAnsi="仿宋" w:eastAsia="仿宋" w:cs="仿宋"/>
          <w:color w:val="auto"/>
          <w:sz w:val="24"/>
          <w:szCs w:val="24"/>
          <w:highlight w:val="none"/>
          <w:lang w:val="en-US" w:eastAsia="zh-CN"/>
        </w:rPr>
        <w:t>应当</w:t>
      </w:r>
      <w:r>
        <w:rPr>
          <w:rFonts w:hint="eastAsia" w:ascii="仿宋" w:hAnsi="仿宋" w:eastAsia="仿宋" w:cs="仿宋"/>
          <w:color w:val="auto"/>
          <w:sz w:val="24"/>
          <w:szCs w:val="24"/>
          <w:highlight w:val="none"/>
        </w:rPr>
        <w:t>与接管人员办清交接手续。</w:t>
      </w:r>
    </w:p>
    <w:p w14:paraId="17D50A54">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第六十四条</w:t>
      </w:r>
      <w:r>
        <w:rPr>
          <w:rFonts w:hint="eastAsia" w:ascii="仿宋" w:hAnsi="仿宋" w:eastAsia="仿宋" w:cs="仿宋"/>
          <w:color w:val="auto"/>
          <w:sz w:val="24"/>
          <w:szCs w:val="24"/>
          <w:highlight w:val="none"/>
        </w:rPr>
        <w:t xml:space="preserve">  本会的资产管理执行国家规定的资产、财务管理制度，接受会员代</w:t>
      </w:r>
      <w:r>
        <w:rPr>
          <w:rFonts w:hint="eastAsia" w:ascii="仿宋" w:hAnsi="仿宋" w:eastAsia="仿宋" w:cs="仿宋"/>
          <w:color w:val="auto"/>
          <w:sz w:val="24"/>
          <w:szCs w:val="24"/>
          <w:highlight w:val="none"/>
          <w:lang w:val="en-US" w:eastAsia="zh-CN"/>
        </w:rPr>
        <w:t>表</w:t>
      </w:r>
      <w:r>
        <w:rPr>
          <w:rFonts w:hint="eastAsia" w:ascii="仿宋" w:hAnsi="仿宋" w:eastAsia="仿宋" w:cs="仿宋"/>
          <w:color w:val="auto"/>
          <w:sz w:val="24"/>
          <w:szCs w:val="24"/>
          <w:highlight w:val="none"/>
        </w:rPr>
        <w:t>大会和有关部门的监督。资产来源属于国家拨款或者社会捐赠、资助的，应当接受审计机关的监督，并将有关情况以适当方式向社会公布。</w:t>
      </w:r>
    </w:p>
    <w:p w14:paraId="63B81582">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第六十五条</w:t>
      </w:r>
      <w:r>
        <w:rPr>
          <w:rFonts w:hint="eastAsia" w:ascii="仿宋" w:hAnsi="仿宋" w:eastAsia="仿宋" w:cs="仿宋"/>
          <w:color w:val="auto"/>
          <w:sz w:val="24"/>
          <w:szCs w:val="24"/>
          <w:highlight w:val="none"/>
        </w:rPr>
        <w:t xml:space="preserve">  本会重大资产配置、处置须经过会员大会或者</w:t>
      </w:r>
      <w:r>
        <w:rPr>
          <w:rFonts w:hint="eastAsia" w:ascii="仿宋" w:hAnsi="仿宋" w:eastAsia="仿宋" w:cs="仿宋"/>
          <w:color w:val="auto"/>
          <w:sz w:val="24"/>
          <w:szCs w:val="24"/>
          <w:highlight w:val="none"/>
          <w:lang w:val="en-US" w:eastAsia="zh-CN"/>
        </w:rPr>
        <w:t>理事会（</w:t>
      </w:r>
      <w:r>
        <w:rPr>
          <w:rFonts w:hint="eastAsia" w:ascii="仿宋" w:hAnsi="仿宋" w:eastAsia="仿宋" w:cs="仿宋"/>
          <w:color w:val="auto"/>
          <w:sz w:val="24"/>
          <w:szCs w:val="24"/>
          <w:highlight w:val="none"/>
        </w:rPr>
        <w:t>常务理事会</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审议。</w:t>
      </w:r>
    </w:p>
    <w:p w14:paraId="30C2C643">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第六十六条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理事会（</w:t>
      </w:r>
      <w:r>
        <w:rPr>
          <w:rFonts w:hint="eastAsia" w:ascii="仿宋" w:hAnsi="仿宋" w:eastAsia="仿宋" w:cs="仿宋"/>
          <w:color w:val="auto"/>
          <w:sz w:val="24"/>
          <w:szCs w:val="24"/>
          <w:highlight w:val="none"/>
        </w:rPr>
        <w:t>常务理事会</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决议违反法律、法规或章程规定，致使</w:t>
      </w:r>
      <w:r>
        <w:rPr>
          <w:rFonts w:hint="eastAsia" w:ascii="仿宋" w:hAnsi="仿宋" w:eastAsia="仿宋" w:cs="仿宋"/>
          <w:color w:val="auto"/>
          <w:sz w:val="24"/>
          <w:szCs w:val="24"/>
          <w:highlight w:val="none"/>
          <w:lang w:val="en-US" w:eastAsia="zh-CN"/>
        </w:rPr>
        <w:t>本会</w:t>
      </w:r>
      <w:r>
        <w:rPr>
          <w:rFonts w:hint="eastAsia" w:ascii="仿宋" w:hAnsi="仿宋" w:eastAsia="仿宋" w:cs="仿宋"/>
          <w:color w:val="auto"/>
          <w:sz w:val="24"/>
          <w:szCs w:val="24"/>
          <w:highlight w:val="none"/>
        </w:rPr>
        <w:t>遭受损失的，参与审议的</w:t>
      </w:r>
      <w:r>
        <w:rPr>
          <w:rFonts w:hint="eastAsia" w:ascii="仿宋" w:hAnsi="仿宋" w:eastAsia="仿宋" w:cs="仿宋"/>
          <w:color w:val="auto"/>
          <w:sz w:val="24"/>
          <w:szCs w:val="24"/>
          <w:highlight w:val="none"/>
          <w:lang w:val="en-US" w:eastAsia="zh-CN"/>
        </w:rPr>
        <w:t>理事（</w:t>
      </w:r>
      <w:r>
        <w:rPr>
          <w:rFonts w:hint="eastAsia" w:ascii="仿宋" w:hAnsi="仿宋" w:eastAsia="仿宋" w:cs="仿宋"/>
          <w:color w:val="auto"/>
          <w:sz w:val="24"/>
          <w:szCs w:val="24"/>
          <w:highlight w:val="none"/>
        </w:rPr>
        <w:t>常务理事</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应当承担责任。但经证明在表决时反对并记载于会议记录的，该</w:t>
      </w:r>
      <w:r>
        <w:rPr>
          <w:rFonts w:hint="eastAsia" w:ascii="仿宋" w:hAnsi="仿宋" w:eastAsia="仿宋" w:cs="仿宋"/>
          <w:color w:val="auto"/>
          <w:sz w:val="24"/>
          <w:szCs w:val="24"/>
          <w:highlight w:val="none"/>
          <w:lang w:val="en-US" w:eastAsia="zh-CN"/>
        </w:rPr>
        <w:t>理事（</w:t>
      </w:r>
      <w:r>
        <w:rPr>
          <w:rFonts w:hint="eastAsia" w:ascii="仿宋" w:hAnsi="仿宋" w:eastAsia="仿宋" w:cs="仿宋"/>
          <w:color w:val="auto"/>
          <w:sz w:val="24"/>
          <w:szCs w:val="24"/>
          <w:highlight w:val="none"/>
        </w:rPr>
        <w:t>常务理事</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可免除责任。</w:t>
      </w:r>
    </w:p>
    <w:p w14:paraId="411080A7">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第六十七条</w:t>
      </w:r>
      <w:r>
        <w:rPr>
          <w:rFonts w:hint="eastAsia" w:ascii="仿宋" w:hAnsi="仿宋" w:eastAsia="仿宋" w:cs="仿宋"/>
          <w:color w:val="auto"/>
          <w:sz w:val="24"/>
          <w:szCs w:val="24"/>
          <w:highlight w:val="none"/>
        </w:rPr>
        <w:t xml:space="preserve">  本会换届或者更换法定代表人之前应当进行财务审计。</w:t>
      </w:r>
    </w:p>
    <w:p w14:paraId="3F764E70">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法定代表人在任期间，本会发生违反《社会团体登记管理条例》和本章程的行为，法定代表人应当承担相关责任。因法定代表人失职，导致本会发生违法行为或造成财产损失的，法定代表人应当承担个人责任。</w:t>
      </w:r>
    </w:p>
    <w:p w14:paraId="0A8FEB9C">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第六十八条</w:t>
      </w:r>
      <w:r>
        <w:rPr>
          <w:rFonts w:hint="eastAsia" w:ascii="仿宋" w:hAnsi="仿宋" w:eastAsia="仿宋" w:cs="仿宋"/>
          <w:color w:val="auto"/>
          <w:sz w:val="24"/>
          <w:szCs w:val="24"/>
          <w:highlight w:val="none"/>
        </w:rPr>
        <w:t xml:space="preserve">  本会的全部资产及其增值为本会所有，任何单位、个人不得侵占、私分和挪用，也不得在会员中分配。</w:t>
      </w:r>
    </w:p>
    <w:p w14:paraId="229B3B58">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p>
    <w:p w14:paraId="2B382E07">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第六章  信息公开与信用承诺</w:t>
      </w:r>
    </w:p>
    <w:p w14:paraId="60683EA6">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第六十九条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依据有关法规政策，履行信息公开义务，建立信息公开制度，及时向会员公开负责人名单、年度工作报告、第三方机构出具的报告、会费收支情况以及经理事会研究认为有必要公开的其他信息，及时向社会公开登记事项、章程、组织机构、接受捐赠、信用承诺、承接政府转移或委托事项、可提供服务事项及运行情况等信息。</w:t>
      </w:r>
    </w:p>
    <w:p w14:paraId="5EB72AD0">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 xml:space="preserve">第七十条 </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本会建立新闻发言人制度，经理事会或常务理事会通过，任命或指定</w:t>
      </w:r>
      <w:r>
        <w:rPr>
          <w:rFonts w:hint="eastAsia" w:ascii="仿宋" w:hAnsi="仿宋" w:eastAsia="仿宋" w:cs="仿宋"/>
          <w:color w:val="auto"/>
          <w:sz w:val="24"/>
          <w:szCs w:val="24"/>
          <w:highlight w:val="none"/>
          <w:u w:val="single"/>
        </w:rPr>
        <w:t xml:space="preserve"> 1 </w:t>
      </w:r>
      <w:r>
        <w:rPr>
          <w:rFonts w:hint="eastAsia" w:ascii="仿宋" w:hAnsi="仿宋" w:eastAsia="仿宋" w:cs="仿宋"/>
          <w:color w:val="auto"/>
          <w:sz w:val="24"/>
          <w:szCs w:val="24"/>
          <w:highlight w:val="none"/>
        </w:rPr>
        <w:t>名负责人作为新闻发言人，就本组织的重要活动、重大事件或热点问题，通过定期或不定期举行新闻发布会、吹风会、接受采访等形式主动回应社会关切。新闻发布内容应由本会法定代表人或主要负责人审定，确保正确的舆论导向。</w:t>
      </w:r>
    </w:p>
    <w:p w14:paraId="79CE0772">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第七十一条</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本会建立年度报告制度，年度报告内容及时向社会公开，接受公众监督。</w:t>
      </w:r>
    </w:p>
    <w:p w14:paraId="2D334F8E">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第七十二条</w:t>
      </w: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本会重点围绕服务内容、服务方式、服务对象和收费标准等建立信用承诺制度，并向社会公开信用承诺内容。</w:t>
      </w:r>
    </w:p>
    <w:p w14:paraId="30318F9C">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p>
    <w:p w14:paraId="4E19B7E4">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第七章  章程的修改程序</w:t>
      </w:r>
    </w:p>
    <w:p w14:paraId="6EB8A90C">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第七十三条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对本会章程的修改，由理事会表决通过，提交会员大会审议。</w:t>
      </w:r>
    </w:p>
    <w:p w14:paraId="4D9A3821">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第七十四条</w:t>
      </w:r>
      <w:r>
        <w:rPr>
          <w:rFonts w:hint="eastAsia" w:ascii="仿宋" w:hAnsi="仿宋" w:eastAsia="仿宋" w:cs="仿宋"/>
          <w:color w:val="auto"/>
          <w:sz w:val="24"/>
          <w:szCs w:val="24"/>
          <w:highlight w:val="none"/>
        </w:rPr>
        <w:t xml:space="preserve"> 本会修改的章程，经会员大会到会会员2/3以上表决通过后，在30日内报登记管理机关核准，并自登记管理机关核准后30日内向社会公开。</w:t>
      </w:r>
    </w:p>
    <w:p w14:paraId="27A93F96">
      <w:pPr>
        <w:pStyle w:val="4"/>
        <w:pageBreakBefore w:val="0"/>
        <w:widowControl w:val="0"/>
        <w:tabs>
          <w:tab w:val="left" w:pos="0"/>
          <w:tab w:val="left" w:pos="1815"/>
          <w:tab w:val="left" w:pos="1931"/>
          <w:tab w:val="left" w:pos="2130"/>
        </w:tabs>
        <w:kinsoku/>
        <w:wordWrap/>
        <w:overflowPunct/>
        <w:topLinePunct w:val="0"/>
        <w:bidi w:val="0"/>
        <w:adjustRightInd w:val="0"/>
        <w:snapToGrid w:val="0"/>
        <w:spacing w:before="0" w:after="0" w:line="360" w:lineRule="exact"/>
        <w:ind w:firstLine="480" w:firstLineChars="200"/>
        <w:jc w:val="both"/>
        <w:textAlignment w:val="auto"/>
        <w:rPr>
          <w:rFonts w:hint="eastAsia" w:ascii="仿宋" w:hAnsi="仿宋" w:eastAsia="仿宋" w:cs="仿宋"/>
          <w:color w:val="auto"/>
          <w:sz w:val="24"/>
          <w:szCs w:val="24"/>
          <w:highlight w:val="none"/>
        </w:rPr>
      </w:pPr>
    </w:p>
    <w:p w14:paraId="5195D081">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第八章  终止程序及终止后的财产处理</w:t>
      </w:r>
    </w:p>
    <w:p w14:paraId="7F70D007">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第七十五条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本会终止动议由理事会或者常务理事会提出，报会员大会表决通过。</w:t>
      </w:r>
    </w:p>
    <w:p w14:paraId="5F3B6F44">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第七十六条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本会终止前，应当依法成立清算组织，清理债权债务，处理善后事宜。清算期间，不开展清算以外的活动。</w:t>
      </w:r>
    </w:p>
    <w:p w14:paraId="3F07A4C4">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第七十七条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本会清算后的剩余财产，在登记管理机关和相关部门的监督下，按照国家有关规定，用于发展与本会宗旨相关的事业，或者捐赠给宗旨相近的社会组织。</w:t>
      </w:r>
    </w:p>
    <w:p w14:paraId="46CCF288">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bCs/>
          <w:color w:val="auto"/>
          <w:sz w:val="24"/>
          <w:szCs w:val="24"/>
          <w:highlight w:val="none"/>
        </w:rPr>
      </w:pPr>
      <w:r>
        <w:rPr>
          <w:rFonts w:hint="eastAsia" w:ascii="仿宋" w:hAnsi="仿宋" w:eastAsia="仿宋" w:cs="仿宋"/>
          <w:b/>
          <w:bCs/>
          <w:color w:val="auto"/>
          <w:sz w:val="24"/>
          <w:szCs w:val="24"/>
          <w:highlight w:val="none"/>
        </w:rPr>
        <w:t>第七十八条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本会经登记管理机关办理注销登记手续后即为终止。</w:t>
      </w:r>
    </w:p>
    <w:p w14:paraId="3643F679">
      <w:pPr>
        <w:pStyle w:val="4"/>
        <w:pageBreakBefore w:val="0"/>
        <w:tabs>
          <w:tab w:val="left" w:pos="1800"/>
          <w:tab w:val="left" w:pos="1931"/>
          <w:tab w:val="left" w:pos="2130"/>
        </w:tabs>
        <w:kinsoku/>
        <w:wordWrap/>
        <w:overflowPunct/>
        <w:topLinePunct w:val="0"/>
        <w:bidi w:val="0"/>
        <w:adjustRightInd w:val="0"/>
        <w:snapToGrid w:val="0"/>
        <w:spacing w:before="0" w:after="0" w:line="360" w:lineRule="exact"/>
        <w:jc w:val="both"/>
        <w:textAlignment w:val="auto"/>
        <w:rPr>
          <w:rFonts w:hint="eastAsia" w:ascii="仿宋" w:hAnsi="仿宋" w:eastAsia="仿宋" w:cs="仿宋"/>
          <w:color w:val="auto"/>
          <w:sz w:val="24"/>
          <w:szCs w:val="24"/>
          <w:highlight w:val="none"/>
        </w:rPr>
      </w:pPr>
    </w:p>
    <w:p w14:paraId="6645CE70">
      <w:pPr>
        <w:pStyle w:val="2"/>
        <w:pageBreakBefore w:val="0"/>
        <w:kinsoku/>
        <w:wordWrap/>
        <w:overflowPunct/>
        <w:topLinePunct w:val="0"/>
        <w:bidi w:val="0"/>
        <w:spacing w:before="0" w:beforeLines="0" w:after="0" w:afterLines="0" w:line="3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第九章　附则</w:t>
      </w:r>
    </w:p>
    <w:p w14:paraId="5687125E">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bidi="ar"/>
        </w:rPr>
        <w:t>第七十九条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本章程经</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u w:val="single"/>
        </w:rPr>
        <w:t>202</w:t>
      </w:r>
      <w:r>
        <w:rPr>
          <w:rFonts w:hint="eastAsia" w:ascii="仿宋" w:hAnsi="仿宋" w:eastAsia="仿宋" w:cs="仿宋"/>
          <w:color w:val="auto"/>
          <w:sz w:val="24"/>
          <w:szCs w:val="24"/>
          <w:highlight w:val="none"/>
          <w:u w:val="single"/>
          <w:lang w:val="en-US" w:eastAsia="zh-CN"/>
        </w:rPr>
        <w:t xml:space="preserve">5 </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5</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17</w:t>
      </w:r>
      <w:r>
        <w:rPr>
          <w:rFonts w:hint="eastAsia" w:ascii="仿宋" w:hAnsi="仿宋" w:eastAsia="仿宋" w:cs="仿宋"/>
          <w:color w:val="auto"/>
          <w:sz w:val="24"/>
          <w:szCs w:val="24"/>
          <w:highlight w:val="none"/>
        </w:rPr>
        <w:t>日第</w:t>
      </w:r>
      <w:r>
        <w:rPr>
          <w:rFonts w:hint="eastAsia" w:ascii="仿宋" w:hAnsi="仿宋" w:eastAsia="仿宋" w:cs="仿宋"/>
          <w:color w:val="auto"/>
          <w:sz w:val="24"/>
          <w:szCs w:val="24"/>
          <w:highlight w:val="none"/>
          <w:lang w:val="en-US" w:eastAsia="zh-CN"/>
        </w:rPr>
        <w:t>六</w:t>
      </w:r>
      <w:bookmarkStart w:id="0" w:name="_GoBack"/>
      <w:bookmarkEnd w:id="0"/>
      <w:r>
        <w:rPr>
          <w:rFonts w:hint="eastAsia" w:ascii="仿宋" w:hAnsi="仿宋" w:eastAsia="仿宋" w:cs="仿宋"/>
          <w:color w:val="auto"/>
          <w:sz w:val="24"/>
          <w:szCs w:val="24"/>
          <w:highlight w:val="none"/>
        </w:rPr>
        <w:t>次会员大会表决通过。</w:t>
      </w:r>
    </w:p>
    <w:p w14:paraId="7D609413">
      <w:pPr>
        <w:pStyle w:val="4"/>
        <w:pageBreakBefore w:val="0"/>
        <w:widowControl w:val="0"/>
        <w:kinsoku/>
        <w:wordWrap/>
        <w:overflowPunct/>
        <w:topLinePunct w:val="0"/>
        <w:bidi w:val="0"/>
        <w:adjustRightInd w:val="0"/>
        <w:snapToGrid w:val="0"/>
        <w:spacing w:before="0" w:after="0" w:line="360" w:lineRule="exact"/>
        <w:ind w:firstLine="482" w:firstLineChars="200"/>
        <w:jc w:val="both"/>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第八十条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本章程的解释权属于本会的理事会。</w:t>
      </w:r>
    </w:p>
    <w:p w14:paraId="613386CA">
      <w:pPr>
        <w:pageBreakBefore w:val="0"/>
        <w:kinsoku/>
        <w:wordWrap/>
        <w:overflowPunct/>
        <w:topLinePunct w:val="0"/>
        <w:bidi w:val="0"/>
        <w:spacing w:line="360" w:lineRule="exact"/>
        <w:ind w:firstLine="482" w:firstLineChars="2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第八十一条</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本章程自登记管理机关核准之日起生效。</w:t>
      </w:r>
    </w:p>
    <w:p w14:paraId="7F0EBC91">
      <w:pPr>
        <w:pageBreakBefore w:val="0"/>
        <w:kinsoku/>
        <w:wordWrap/>
        <w:overflowPunct/>
        <w:topLinePunct w:val="0"/>
        <w:bidi w:val="0"/>
        <w:spacing w:line="360" w:lineRule="exact"/>
        <w:ind w:firstLine="640"/>
        <w:textAlignment w:val="auto"/>
        <w:rPr>
          <w:rFonts w:hint="eastAsia" w:ascii="仿宋" w:hAnsi="仿宋" w:eastAsia="仿宋" w:cs="仿宋"/>
          <w:color w:val="auto"/>
          <w:sz w:val="24"/>
          <w:szCs w:val="24"/>
          <w:highlight w:val="none"/>
        </w:rPr>
      </w:pPr>
    </w:p>
    <w:p w14:paraId="7DCEDD5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4081A2"/>
    <w:multiLevelType w:val="singleLevel"/>
    <w:tmpl w:val="924081A2"/>
    <w:lvl w:ilvl="0" w:tentative="0">
      <w:start w:val="4"/>
      <w:numFmt w:val="chineseCounting"/>
      <w:suff w:val="space"/>
      <w:lvlText w:val="第%1条"/>
      <w:lvlJc w:val="left"/>
      <w:pPr>
        <w:ind w:left="-60"/>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0401B7"/>
    <w:rsid w:val="283B3A92"/>
    <w:rsid w:val="576C3C01"/>
    <w:rsid w:val="5B676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after="100"/>
      <w:jc w:val="left"/>
    </w:pPr>
    <w:rPr>
      <w:rFonts w:hint="eastAsia" w:ascii="宋体" w:hAnsi="宋体"/>
      <w:kern w:val="0"/>
      <w:sz w:val="24"/>
    </w:rPr>
  </w:style>
  <w:style w:type="character" w:styleId="7">
    <w:name w:val="Hyperlink"/>
    <w:basedOn w:val="6"/>
    <w:qFormat/>
    <w:uiPriority w:val="0"/>
    <w:rPr>
      <w:color w:val="0026E5" w:themeColor="hyperlink"/>
      <w:u w:val="single"/>
      <w14:textFill>
        <w14:solidFill>
          <w14:schemeClr w14:val="hlink"/>
        </w14:solidFill>
      </w14:textFill>
    </w:rPr>
  </w:style>
  <w:style w:type="paragraph" w:customStyle="1" w:styleId="8">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8938</Words>
  <Characters>9065</Characters>
  <Lines>0</Lines>
  <Paragraphs>0</Paragraphs>
  <TotalTime>0</TotalTime>
  <ScaleCrop>false</ScaleCrop>
  <LinksUpToDate>false</LinksUpToDate>
  <CharactersWithSpaces>9381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2025-05-28T05:39:00Z</dcterms:created>
  <dc:creator>LYQ</dc:creator>
  <cp:lastModifiedBy>4117</cp:lastModifiedBy>
  <dcterms:modified xsi:type="dcterms:W3CDTF">2025-07-14T08:00:33Z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eyJoZGlkIjoiYTgyNjVhMWYxZGQxYzQ0ZTJmYWQzZDQwNTAzZGExY2QifQ==</vt:lpwstr>
  </property>
  <property fmtid="{D5CDD505-2E9C-101B-9397-08002B2CF9AE}" pid="4" name="ICV">
    <vt:lpwstr>C63F412EBCFD413F94DE1AE5B4EB4F64_13</vt:lpwstr>
  </property>
</Properties>
</file>